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6B" w:rsidRDefault="00EC7C6B" w:rsidP="003A467A">
      <w:pPr>
        <w:jc w:val="both"/>
        <w:rPr>
          <w:rFonts w:ascii="Times New Roman" w:hAnsi="Times New Roman" w:cs="Times New Roman"/>
          <w:b/>
          <w:sz w:val="28"/>
          <w:szCs w:val="28"/>
        </w:rPr>
      </w:pPr>
    </w:p>
    <w:p w:rsidR="00F94BEE" w:rsidRPr="00F94BEE" w:rsidRDefault="00F94BEE" w:rsidP="003A467A">
      <w:pPr>
        <w:jc w:val="both"/>
        <w:rPr>
          <w:rFonts w:ascii="Times New Roman" w:hAnsi="Times New Roman" w:cs="Times New Roman"/>
          <w:sz w:val="24"/>
          <w:szCs w:val="24"/>
          <w:lang w:val="en-US"/>
        </w:rPr>
      </w:pPr>
    </w:p>
    <w:p w:rsidR="00EC7C6B" w:rsidRDefault="00EC7C6B" w:rsidP="003A467A">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На основу Решења стечајног судије Привредног суда у Београду, 9.Ст.бр.210/201</w:t>
      </w:r>
      <w:r w:rsidRPr="00D200D0">
        <w:rPr>
          <w:rFonts w:ascii="Times New Roman" w:hAnsi="Times New Roman" w:cs="Times New Roman"/>
          <w:sz w:val="24"/>
          <w:szCs w:val="24"/>
        </w:rPr>
        <w:t>6</w:t>
      </w:r>
      <w:r w:rsidRPr="00D200D0">
        <w:rPr>
          <w:rFonts w:ascii="Times New Roman" w:hAnsi="Times New Roman" w:cs="Times New Roman"/>
          <w:sz w:val="24"/>
          <w:szCs w:val="24"/>
          <w:lang w:val="sr-Cyrl-CS"/>
        </w:rPr>
        <w:t xml:space="preserve"> од  </w:t>
      </w:r>
      <w:r w:rsidRPr="00D200D0">
        <w:rPr>
          <w:rFonts w:ascii="Times New Roman" w:hAnsi="Times New Roman" w:cs="Times New Roman"/>
          <w:sz w:val="24"/>
          <w:szCs w:val="24"/>
        </w:rPr>
        <w:t>09</w:t>
      </w:r>
      <w:r w:rsidRPr="00D200D0">
        <w:rPr>
          <w:rFonts w:ascii="Times New Roman" w:hAnsi="Times New Roman" w:cs="Times New Roman"/>
          <w:sz w:val="24"/>
          <w:szCs w:val="24"/>
          <w:lang w:val="sr-Cyrl-CS"/>
        </w:rPr>
        <w:t>.0</w:t>
      </w:r>
      <w:r w:rsidRPr="00D200D0">
        <w:rPr>
          <w:rFonts w:ascii="Times New Roman" w:hAnsi="Times New Roman" w:cs="Times New Roman"/>
          <w:sz w:val="24"/>
          <w:szCs w:val="24"/>
        </w:rPr>
        <w:t>2</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2017.</w:t>
      </w:r>
      <w:r w:rsidRPr="00D200D0">
        <w:rPr>
          <w:rFonts w:ascii="Times New Roman" w:hAnsi="Times New Roman" w:cs="Times New Roman"/>
          <w:sz w:val="24"/>
          <w:szCs w:val="24"/>
          <w:lang w:val="sr-Cyrl-CS"/>
        </w:rPr>
        <w:t xml:space="preserve">године, и Решења стечајног судије Привредног суда у Београду 3.Ст.188/2021 </w:t>
      </w:r>
      <w:r w:rsidR="00B832CF" w:rsidRPr="00D200D0">
        <w:rPr>
          <w:rFonts w:ascii="Times New Roman" w:hAnsi="Times New Roman" w:cs="Times New Roman"/>
          <w:sz w:val="24"/>
          <w:szCs w:val="24"/>
          <w:lang w:val="sr-Cyrl-CS"/>
        </w:rPr>
        <w:t>о</w:t>
      </w:r>
      <w:r w:rsidRPr="00D200D0">
        <w:rPr>
          <w:rFonts w:ascii="Times New Roman" w:hAnsi="Times New Roman" w:cs="Times New Roman"/>
          <w:sz w:val="24"/>
          <w:szCs w:val="24"/>
          <w:lang w:val="sr-Cyrl-CS"/>
        </w:rPr>
        <w:t xml:space="preserve">д  </w:t>
      </w:r>
      <w:r w:rsidR="00B832CF" w:rsidRPr="00D200D0">
        <w:rPr>
          <w:rFonts w:ascii="Times New Roman" w:hAnsi="Times New Roman" w:cs="Times New Roman"/>
          <w:sz w:val="24"/>
          <w:szCs w:val="24"/>
          <w:lang w:val="sr-Cyrl-CS"/>
        </w:rPr>
        <w:t>11.10.2021. године, правоснажно 26.10.2021. године,</w:t>
      </w:r>
      <w:r w:rsidRPr="00D200D0">
        <w:rPr>
          <w:rFonts w:ascii="Times New Roman" w:hAnsi="Times New Roman" w:cs="Times New Roman"/>
          <w:sz w:val="24"/>
          <w:szCs w:val="24"/>
          <w:lang w:val="sr-Cyrl-CS"/>
        </w:rPr>
        <w:t>а у складу са члан</w:t>
      </w: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 xml:space="preserve">вима 131., </w:t>
      </w:r>
      <w:r w:rsidRPr="00D200D0">
        <w:rPr>
          <w:rFonts w:ascii="Times New Roman" w:hAnsi="Times New Roman" w:cs="Times New Roman"/>
          <w:sz w:val="24"/>
          <w:szCs w:val="24"/>
          <w:lang w:val="ru-RU"/>
        </w:rPr>
        <w:t>132.</w:t>
      </w:r>
      <w:r w:rsidRPr="00D200D0">
        <w:rPr>
          <w:rFonts w:ascii="Times New Roman" w:hAnsi="Times New Roman" w:cs="Times New Roman"/>
          <w:sz w:val="24"/>
          <w:szCs w:val="24"/>
        </w:rPr>
        <w:t>,</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lang w:val="sr-Cyrl-CS"/>
        </w:rPr>
        <w:t>133.</w:t>
      </w:r>
      <w:r w:rsidR="00B832CF" w:rsidRPr="00D200D0">
        <w:rPr>
          <w:rFonts w:ascii="Times New Roman" w:hAnsi="Times New Roman" w:cs="Times New Roman"/>
          <w:sz w:val="24"/>
          <w:szCs w:val="24"/>
        </w:rPr>
        <w:t>,135.,</w:t>
      </w:r>
      <w:r w:rsidRPr="00D200D0">
        <w:rPr>
          <w:rFonts w:ascii="Times New Roman" w:hAnsi="Times New Roman" w:cs="Times New Roman"/>
          <w:sz w:val="24"/>
          <w:szCs w:val="24"/>
        </w:rPr>
        <w:t>136</w:t>
      </w:r>
      <w:r w:rsidRPr="00D200D0">
        <w:rPr>
          <w:rFonts w:ascii="Times New Roman" w:hAnsi="Times New Roman" w:cs="Times New Roman"/>
          <w:sz w:val="24"/>
          <w:szCs w:val="24"/>
          <w:lang w:val="sr-Cyrl-CS"/>
        </w:rPr>
        <w:t xml:space="preserve"> </w:t>
      </w:r>
      <w:r w:rsidR="00B832CF" w:rsidRPr="00D200D0">
        <w:rPr>
          <w:rFonts w:ascii="Times New Roman" w:hAnsi="Times New Roman" w:cs="Times New Roman"/>
          <w:sz w:val="24"/>
          <w:szCs w:val="24"/>
          <w:lang w:val="sr-Cyrl-CS"/>
        </w:rPr>
        <w:t xml:space="preserve">и 149 </w:t>
      </w:r>
      <w:r w:rsidRPr="00D200D0">
        <w:rPr>
          <w:rFonts w:ascii="Times New Roman" w:hAnsi="Times New Roman" w:cs="Times New Roman"/>
          <w:sz w:val="24"/>
          <w:szCs w:val="24"/>
          <w:lang w:val="sr-Cyrl-CS"/>
        </w:rPr>
        <w:t>Закона о стечају («</w:t>
      </w:r>
      <w:r w:rsidRPr="00D200D0">
        <w:rPr>
          <w:rFonts w:ascii="Times New Roman" w:hAnsi="Times New Roman" w:cs="Times New Roman"/>
          <w:i/>
          <w:sz w:val="24"/>
          <w:szCs w:val="24"/>
          <w:lang w:val="sr-Cyrl-CS"/>
        </w:rPr>
        <w:t xml:space="preserve">Службени гласник  Републике Србије» број </w:t>
      </w:r>
      <w:r w:rsidR="00B832CF" w:rsidRPr="00D200D0">
        <w:rPr>
          <w:rFonts w:ascii="Times New Roman" w:hAnsi="Times New Roman" w:cs="Times New Roman"/>
          <w:sz w:val="24"/>
          <w:szCs w:val="24"/>
        </w:rPr>
        <w:t xml:space="preserve"> 104/2009, 99/2011 - dr. zakon, 71/2012 - odluka US, 83/2014, 113/2017, 44/2018 i 95/2018)</w:t>
      </w:r>
      <w:r w:rsidRPr="00D200D0">
        <w:rPr>
          <w:rFonts w:ascii="Times New Roman" w:hAnsi="Times New Roman" w:cs="Times New Roman"/>
          <w:sz w:val="24"/>
          <w:szCs w:val="24"/>
          <w:lang w:val="sr-Cyrl-CS"/>
        </w:rPr>
        <w:t>), Националним стандардом број 5 – Национални стандард о начину и поступку уновчења имовине стечајног («</w:t>
      </w:r>
      <w:r w:rsidRPr="00D200D0">
        <w:rPr>
          <w:rFonts w:ascii="Times New Roman" w:hAnsi="Times New Roman" w:cs="Times New Roman"/>
          <w:i/>
          <w:sz w:val="24"/>
          <w:szCs w:val="24"/>
          <w:lang w:val="sr-Cyrl-CS"/>
        </w:rPr>
        <w:t xml:space="preserve">Службени гласник Републике Србије» број </w:t>
      </w:r>
      <w:r w:rsidR="00B832CF" w:rsidRPr="00D200D0">
        <w:rPr>
          <w:rFonts w:ascii="Times New Roman" w:hAnsi="Times New Roman" w:cs="Times New Roman"/>
          <w:i/>
          <w:sz w:val="24"/>
          <w:szCs w:val="24"/>
          <w:lang w:val="sr-Cyrl-CS"/>
        </w:rPr>
        <w:t>62</w:t>
      </w:r>
      <w:r w:rsidRPr="00D200D0">
        <w:rPr>
          <w:rFonts w:ascii="Times New Roman" w:hAnsi="Times New Roman" w:cs="Times New Roman"/>
          <w:i/>
          <w:sz w:val="24"/>
          <w:szCs w:val="24"/>
          <w:lang w:val="sr-Cyrl-CS"/>
        </w:rPr>
        <w:t>/201</w:t>
      </w:r>
      <w:r w:rsidR="00B832CF" w:rsidRPr="00D200D0">
        <w:rPr>
          <w:rFonts w:ascii="Times New Roman" w:hAnsi="Times New Roman" w:cs="Times New Roman"/>
          <w:i/>
          <w:sz w:val="24"/>
          <w:szCs w:val="24"/>
          <w:lang w:val="sr-Cyrl-CS"/>
        </w:rPr>
        <w:t>8</w:t>
      </w:r>
      <w:r w:rsidRPr="00D200D0">
        <w:rPr>
          <w:rFonts w:ascii="Times New Roman" w:hAnsi="Times New Roman" w:cs="Times New Roman"/>
          <w:sz w:val="24"/>
          <w:szCs w:val="24"/>
          <w:lang w:val="sr-Cyrl-CS"/>
        </w:rPr>
        <w:t>) стечајни управник стечајног дужника</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B832CF" w:rsidP="00A63586">
      <w:pPr>
        <w:jc w:val="center"/>
        <w:rPr>
          <w:rFonts w:ascii="Times New Roman" w:hAnsi="Times New Roman" w:cs="Times New Roman"/>
          <w:b/>
          <w:sz w:val="24"/>
          <w:szCs w:val="24"/>
        </w:rPr>
      </w:pPr>
      <w:r w:rsidRPr="00D200D0">
        <w:rPr>
          <w:rFonts w:ascii="Times New Roman" w:hAnsi="Times New Roman" w:cs="Times New Roman"/>
          <w:b/>
          <w:sz w:val="24"/>
          <w:szCs w:val="24"/>
          <w:lang w:val="sr-Cyrl-CS"/>
        </w:rPr>
        <w:t xml:space="preserve">СТЕЧАЈНА МАСА </w:t>
      </w:r>
      <w:r w:rsidR="00A63586" w:rsidRPr="00D200D0">
        <w:rPr>
          <w:rFonts w:ascii="Times New Roman" w:hAnsi="Times New Roman" w:cs="Times New Roman"/>
          <w:b/>
          <w:sz w:val="24"/>
          <w:szCs w:val="24"/>
          <w:lang w:val="sr-Cyrl-CS"/>
        </w:rPr>
        <w:t xml:space="preserve"> </w:t>
      </w:r>
      <w:r w:rsidR="00A63586" w:rsidRPr="00D200D0">
        <w:rPr>
          <w:rFonts w:ascii="Times New Roman" w:hAnsi="Times New Roman" w:cs="Times New Roman"/>
          <w:b/>
          <w:sz w:val="24"/>
          <w:szCs w:val="24"/>
        </w:rPr>
        <w:t>„</w:t>
      </w:r>
      <w:r w:rsidRPr="00D200D0">
        <w:rPr>
          <w:rFonts w:ascii="Times New Roman" w:hAnsi="Times New Roman" w:cs="Times New Roman"/>
          <w:b/>
          <w:sz w:val="24"/>
          <w:szCs w:val="24"/>
          <w:lang w:val="sr-Cyrl-CS"/>
        </w:rPr>
        <w:t>САПРА</w:t>
      </w:r>
      <w:r w:rsidR="00A63586" w:rsidRPr="00D200D0">
        <w:rPr>
          <w:rFonts w:ascii="Times New Roman" w:hAnsi="Times New Roman" w:cs="Times New Roman"/>
          <w:b/>
          <w:sz w:val="24"/>
          <w:szCs w:val="24"/>
        </w:rPr>
        <w:t>“</w:t>
      </w:r>
      <w:r w:rsidR="00A63586" w:rsidRPr="00D200D0">
        <w:rPr>
          <w:rFonts w:ascii="Times New Roman" w:hAnsi="Times New Roman" w:cs="Times New Roman"/>
          <w:b/>
          <w:sz w:val="24"/>
          <w:szCs w:val="24"/>
          <w:lang w:val="sr-Cyrl-CS"/>
        </w:rPr>
        <w:t xml:space="preserve"> </w:t>
      </w:r>
      <w:r w:rsidRPr="00D200D0">
        <w:rPr>
          <w:rFonts w:ascii="Times New Roman" w:hAnsi="Times New Roman" w:cs="Times New Roman"/>
          <w:b/>
          <w:sz w:val="24"/>
          <w:szCs w:val="24"/>
          <w:lang w:val="sr-Cyrl-CS"/>
        </w:rPr>
        <w:t>Друштво са ограниченом одговорношћу из</w:t>
      </w:r>
      <w:r w:rsidR="00A63586" w:rsidRPr="00D200D0">
        <w:rPr>
          <w:rFonts w:ascii="Times New Roman" w:hAnsi="Times New Roman" w:cs="Times New Roman"/>
          <w:b/>
          <w:sz w:val="24"/>
          <w:szCs w:val="24"/>
          <w:lang w:val="sr-Cyrl-CS"/>
        </w:rPr>
        <w:t xml:space="preserve"> БЕОГРАД</w:t>
      </w:r>
      <w:r w:rsidRPr="00D200D0">
        <w:rPr>
          <w:rFonts w:ascii="Times New Roman" w:hAnsi="Times New Roman" w:cs="Times New Roman"/>
          <w:b/>
          <w:sz w:val="24"/>
          <w:szCs w:val="24"/>
          <w:lang w:val="sr-Cyrl-CS"/>
        </w:rPr>
        <w:t>А</w:t>
      </w:r>
      <w:r w:rsidR="00A63586" w:rsidRPr="00D200D0">
        <w:rPr>
          <w:rFonts w:ascii="Times New Roman" w:hAnsi="Times New Roman" w:cs="Times New Roman"/>
          <w:b/>
          <w:sz w:val="24"/>
          <w:szCs w:val="24"/>
          <w:lang w:val="sr-Cyrl-CS"/>
        </w:rPr>
        <w:t xml:space="preserve">, </w:t>
      </w:r>
      <w:r w:rsidRPr="00D200D0">
        <w:rPr>
          <w:rFonts w:ascii="Times New Roman" w:hAnsi="Times New Roman" w:cs="Times New Roman"/>
          <w:b/>
          <w:sz w:val="24"/>
          <w:szCs w:val="24"/>
          <w:lang w:val="sr-Cyrl-CS"/>
        </w:rPr>
        <w:t>ул.Дубљанска број 37</w:t>
      </w:r>
    </w:p>
    <w:p w:rsidR="00A63586" w:rsidRPr="00D200D0" w:rsidRDefault="00A63586" w:rsidP="00A63586">
      <w:pPr>
        <w:jc w:val="center"/>
        <w:rPr>
          <w:rFonts w:ascii="Times New Roman" w:hAnsi="Times New Roman" w:cs="Times New Roman"/>
          <w:b/>
          <w:sz w:val="24"/>
          <w:szCs w:val="24"/>
          <w:lang w:val="sr-Cyrl-CS"/>
        </w:rPr>
      </w:pPr>
    </w:p>
    <w:p w:rsidR="00A63586" w:rsidRPr="00D200D0" w:rsidRDefault="00A63586"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ОГЛАШАВА</w:t>
      </w:r>
    </w:p>
    <w:p w:rsidR="00A63586" w:rsidRPr="00D200D0" w:rsidRDefault="0038330F" w:rsidP="00A6358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Другу </w:t>
      </w:r>
      <w:r w:rsidR="00B832CF" w:rsidRPr="00D200D0">
        <w:rPr>
          <w:rFonts w:ascii="Times New Roman" w:hAnsi="Times New Roman" w:cs="Times New Roman"/>
          <w:b/>
          <w:sz w:val="24"/>
          <w:szCs w:val="24"/>
          <w:lang w:val="sr-Cyrl-CS"/>
        </w:rPr>
        <w:t xml:space="preserve"> п</w:t>
      </w:r>
      <w:r w:rsidR="00A63586" w:rsidRPr="00D200D0">
        <w:rPr>
          <w:rFonts w:ascii="Times New Roman" w:hAnsi="Times New Roman" w:cs="Times New Roman"/>
          <w:b/>
          <w:sz w:val="24"/>
          <w:szCs w:val="24"/>
          <w:lang w:val="sr-Cyrl-CS"/>
        </w:rPr>
        <w:t>родају непокретне имовине стечајног дужника јавним надметањем</w:t>
      </w:r>
    </w:p>
    <w:p w:rsidR="00A63586" w:rsidRPr="00D200D0" w:rsidRDefault="00A63586" w:rsidP="00A63586">
      <w:pPr>
        <w:jc w:val="both"/>
        <w:rPr>
          <w:rFonts w:ascii="Times New Roman" w:hAnsi="Times New Roman" w:cs="Times New Roman"/>
          <w:b/>
          <w:sz w:val="24"/>
          <w:szCs w:val="24"/>
          <w:highlight w:val="yellow"/>
          <w:lang w:val="sr-Cyrl-CS"/>
        </w:rPr>
      </w:pPr>
    </w:p>
    <w:p w:rsidR="00A63586" w:rsidRPr="00D200D0" w:rsidRDefault="00A63586" w:rsidP="00A63586">
      <w:pPr>
        <w:rPr>
          <w:rFonts w:ascii="Times New Roman" w:hAnsi="Times New Roman" w:cs="Times New Roman"/>
          <w:color w:val="000000"/>
          <w:sz w:val="24"/>
          <w:szCs w:val="24"/>
          <w:lang w:val="sr-Cyrl-CS"/>
        </w:rPr>
      </w:pP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5411"/>
        <w:gridCol w:w="1636"/>
        <w:gridCol w:w="1528"/>
      </w:tblGrid>
      <w:tr w:rsidR="00A63586" w:rsidRPr="00D200D0" w:rsidTr="00D200D0">
        <w:trPr>
          <w:trHeight w:val="841"/>
        </w:trPr>
        <w:tc>
          <w:tcPr>
            <w:tcW w:w="471" w:type="pct"/>
            <w:vAlign w:val="center"/>
          </w:tcPr>
          <w:p w:rsidR="00A63586" w:rsidRPr="00D200D0" w:rsidRDefault="00A63586" w:rsidP="00A63586">
            <w:pPr>
              <w:jc w:val="center"/>
              <w:rPr>
                <w:rFonts w:ascii="Times New Roman" w:hAnsi="Times New Roman" w:cs="Times New Roman"/>
                <w:b/>
                <w:sz w:val="24"/>
                <w:szCs w:val="24"/>
              </w:rPr>
            </w:pPr>
            <w:r w:rsidRPr="00D200D0">
              <w:rPr>
                <w:rFonts w:ascii="Times New Roman" w:hAnsi="Times New Roman" w:cs="Times New Roman"/>
                <w:b/>
                <w:sz w:val="24"/>
                <w:szCs w:val="24"/>
              </w:rPr>
              <w:t xml:space="preserve">Редни број </w:t>
            </w:r>
          </w:p>
        </w:tc>
        <w:tc>
          <w:tcPr>
            <w:tcW w:w="2858" w:type="pct"/>
            <w:vAlign w:val="center"/>
          </w:tcPr>
          <w:p w:rsidR="00A63586" w:rsidRPr="00D200D0" w:rsidRDefault="00A63586"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 xml:space="preserve">Предмет продаје </w:t>
            </w:r>
          </w:p>
          <w:p w:rsidR="00A63586" w:rsidRPr="00D200D0" w:rsidRDefault="00A63586" w:rsidP="00A63586">
            <w:pPr>
              <w:jc w:val="center"/>
              <w:rPr>
                <w:rFonts w:ascii="Times New Roman" w:hAnsi="Times New Roman" w:cs="Times New Roman"/>
                <w:b/>
                <w:sz w:val="24"/>
                <w:szCs w:val="24"/>
              </w:rPr>
            </w:pPr>
            <w:r w:rsidRPr="00D200D0">
              <w:rPr>
                <w:rFonts w:ascii="Times New Roman" w:hAnsi="Times New Roman" w:cs="Times New Roman"/>
                <w:b/>
                <w:sz w:val="24"/>
                <w:szCs w:val="24"/>
                <w:lang w:val="sr-Cyrl-CS"/>
              </w:rPr>
              <w:t>О  П  И  С</w:t>
            </w:r>
          </w:p>
        </w:tc>
        <w:tc>
          <w:tcPr>
            <w:tcW w:w="864" w:type="pct"/>
            <w:vAlign w:val="center"/>
          </w:tcPr>
          <w:p w:rsidR="009A4F83" w:rsidRPr="00D200D0" w:rsidRDefault="009A4F83" w:rsidP="009A4F83">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Почетна цена  у динарима</w:t>
            </w:r>
          </w:p>
          <w:p w:rsidR="00A63586" w:rsidRPr="00D200D0" w:rsidRDefault="00A63586" w:rsidP="009A4F83">
            <w:pPr>
              <w:jc w:val="center"/>
              <w:rPr>
                <w:rFonts w:ascii="Times New Roman" w:hAnsi="Times New Roman" w:cs="Times New Roman"/>
                <w:sz w:val="24"/>
                <w:szCs w:val="24"/>
              </w:rPr>
            </w:pPr>
          </w:p>
        </w:tc>
        <w:tc>
          <w:tcPr>
            <w:tcW w:w="807" w:type="pct"/>
            <w:vAlign w:val="center"/>
          </w:tcPr>
          <w:p w:rsidR="009A4F83" w:rsidRPr="00D200D0" w:rsidRDefault="009A4F83" w:rsidP="009A4F83">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Депозит у динарима</w:t>
            </w:r>
          </w:p>
          <w:p w:rsidR="00A63586" w:rsidRPr="00D200D0" w:rsidRDefault="00A63586" w:rsidP="00A63586">
            <w:pPr>
              <w:jc w:val="center"/>
              <w:rPr>
                <w:rFonts w:ascii="Times New Roman" w:hAnsi="Times New Roman" w:cs="Times New Roman"/>
                <w:b/>
                <w:sz w:val="24"/>
                <w:szCs w:val="24"/>
                <w:lang w:val="sr-Cyrl-CS"/>
              </w:rPr>
            </w:pPr>
          </w:p>
        </w:tc>
      </w:tr>
      <w:tr w:rsidR="00A63586" w:rsidRPr="00D200D0" w:rsidTr="00D200D0">
        <w:trPr>
          <w:trHeight w:val="501"/>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A63586" w:rsidP="00A63586">
            <w:pPr>
              <w:jc w:val="center"/>
              <w:rPr>
                <w:rFonts w:ascii="Times New Roman" w:hAnsi="Times New Roman" w:cs="Times New Roman"/>
                <w:b/>
                <w:sz w:val="24"/>
                <w:szCs w:val="24"/>
                <w:highlight w:val="yellow"/>
                <w:lang w:val="sr-Cyrl-CS"/>
              </w:rPr>
            </w:pPr>
            <w:r w:rsidRPr="00D200D0">
              <w:rPr>
                <w:rFonts w:ascii="Times New Roman" w:hAnsi="Times New Roman" w:cs="Times New Roman"/>
                <w:b/>
                <w:sz w:val="24"/>
                <w:szCs w:val="24"/>
                <w:lang w:val="sr-Cyrl-CS"/>
              </w:rPr>
              <w:t>1.</w:t>
            </w:r>
          </w:p>
        </w:tc>
        <w:tc>
          <w:tcPr>
            <w:tcW w:w="2858"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B832CF" w:rsidP="009A4F83">
            <w:pPr>
              <w:jc w:val="both"/>
              <w:rPr>
                <w:rFonts w:ascii="Times New Roman" w:hAnsi="Times New Roman" w:cs="Times New Roman"/>
                <w:sz w:val="24"/>
                <w:szCs w:val="24"/>
                <w:lang w:val="sr-Cyrl-CS"/>
              </w:rPr>
            </w:pPr>
            <w:r w:rsidRPr="00D200D0">
              <w:rPr>
                <w:rFonts w:ascii="Times New Roman" w:eastAsia="Calibri" w:hAnsi="Times New Roman" w:cs="Times New Roman"/>
                <w:sz w:val="24"/>
                <w:szCs w:val="24"/>
              </w:rPr>
              <w:t>Објек</w:t>
            </w:r>
            <w:r w:rsidRPr="00D200D0">
              <w:rPr>
                <w:rFonts w:ascii="Times New Roman" w:hAnsi="Times New Roman" w:cs="Times New Roman"/>
                <w:sz w:val="24"/>
                <w:szCs w:val="24"/>
              </w:rPr>
              <w:t>а</w:t>
            </w:r>
            <w:r w:rsidRPr="00D200D0">
              <w:rPr>
                <w:rFonts w:ascii="Times New Roman" w:eastAsia="Calibri" w:hAnsi="Times New Roman" w:cs="Times New Roman"/>
                <w:sz w:val="24"/>
                <w:szCs w:val="24"/>
              </w:rPr>
              <w:t xml:space="preserve">т </w:t>
            </w:r>
            <w:r w:rsidRPr="00D200D0">
              <w:rPr>
                <w:rFonts w:ascii="Times New Roman" w:eastAsia="Calibri" w:hAnsi="Times New Roman" w:cs="Times New Roman"/>
                <w:sz w:val="24"/>
                <w:szCs w:val="24"/>
                <w:lang w:val="ru-RU"/>
              </w:rPr>
              <w:t>број 1 – Остале зграде – Менза, површине</w:t>
            </w:r>
            <w:r w:rsidRPr="00D200D0">
              <w:rPr>
                <w:rFonts w:ascii="Times New Roman" w:hAnsi="Times New Roman" w:cs="Times New Roman"/>
                <w:sz w:val="24"/>
                <w:szCs w:val="24"/>
                <w:lang w:val="ru-RU"/>
              </w:rPr>
              <w:t xml:space="preserve"> земљишта под објектом</w:t>
            </w:r>
            <w:r w:rsidRPr="00D200D0">
              <w:rPr>
                <w:rFonts w:ascii="Times New Roman" w:eastAsia="Calibri" w:hAnsi="Times New Roman" w:cs="Times New Roman"/>
                <w:sz w:val="24"/>
                <w:szCs w:val="24"/>
                <w:lang w:val="ru-RU"/>
              </w:rPr>
              <w:t xml:space="preserve"> 2</w:t>
            </w:r>
            <w:r w:rsidRPr="00D200D0">
              <w:rPr>
                <w:rFonts w:ascii="Times New Roman" w:hAnsi="Times New Roman" w:cs="Times New Roman"/>
                <w:sz w:val="24"/>
                <w:szCs w:val="24"/>
                <w:lang w:val="ru-RU"/>
              </w:rPr>
              <w:t>.</w:t>
            </w:r>
            <w:r w:rsidRPr="00D200D0">
              <w:rPr>
                <w:rFonts w:ascii="Times New Roman" w:eastAsia="Calibri" w:hAnsi="Times New Roman" w:cs="Times New Roman"/>
                <w:sz w:val="24"/>
                <w:szCs w:val="24"/>
                <w:lang w:val="ru-RU"/>
              </w:rPr>
              <w:t>428 м2, спратности ПР+СП1,</w:t>
            </w:r>
            <w:r w:rsidRPr="00D200D0">
              <w:rPr>
                <w:rFonts w:ascii="Times New Roman" w:hAnsi="Times New Roman" w:cs="Times New Roman"/>
                <w:sz w:val="24"/>
                <w:szCs w:val="24"/>
                <w:lang w:val="ru-RU"/>
              </w:rPr>
              <w:t xml:space="preserve"> укупне површине објекта 4.562. м2</w:t>
            </w:r>
            <w:r w:rsidRPr="00D200D0">
              <w:rPr>
                <w:rFonts w:ascii="Times New Roman" w:eastAsia="Calibri" w:hAnsi="Times New Roman" w:cs="Times New Roman"/>
                <w:color w:val="FF0000"/>
                <w:sz w:val="24"/>
                <w:szCs w:val="24"/>
                <w:lang w:val="ru-RU"/>
              </w:rPr>
              <w:t xml:space="preserve"> </w:t>
            </w:r>
            <w:r w:rsidRPr="00D200D0">
              <w:rPr>
                <w:rFonts w:ascii="Times New Roman" w:eastAsia="Calibri" w:hAnsi="Times New Roman" w:cs="Times New Roman"/>
                <w:sz w:val="24"/>
                <w:szCs w:val="24"/>
                <w:lang w:val="ru-RU"/>
              </w:rPr>
              <w:t>саграђен на кат.парц. 6497/13 К.О. Смедеревска Паланка</w:t>
            </w:r>
            <w:r w:rsidRPr="00D200D0">
              <w:rPr>
                <w:rFonts w:ascii="Times New Roman" w:eastAsia="Calibri" w:hAnsi="Times New Roman" w:cs="Times New Roman"/>
                <w:sz w:val="24"/>
                <w:szCs w:val="24"/>
                <w:lang w:val="en-US"/>
              </w:rPr>
              <w:t xml:space="preserve"> I</w:t>
            </w:r>
            <w:r w:rsidRPr="00D200D0">
              <w:rPr>
                <w:rFonts w:ascii="Times New Roman" w:eastAsia="Calibri" w:hAnsi="Times New Roman" w:cs="Times New Roman"/>
                <w:sz w:val="24"/>
                <w:szCs w:val="24"/>
                <w:lang w:val="ru-RU"/>
              </w:rPr>
              <w:t xml:space="preserve">, уписан у Л.Н. 7430 К.О. Смедеревска Паланка </w:t>
            </w:r>
            <w:r w:rsidRPr="00D200D0">
              <w:rPr>
                <w:rFonts w:ascii="Times New Roman" w:eastAsia="Calibri" w:hAnsi="Times New Roman" w:cs="Times New Roman"/>
                <w:sz w:val="24"/>
                <w:szCs w:val="24"/>
                <w:lang w:val="en-US"/>
              </w:rPr>
              <w:t>I,</w:t>
            </w:r>
            <w:r w:rsidRPr="00D200D0">
              <w:rPr>
                <w:rFonts w:ascii="Times New Roman" w:eastAsia="Calibri" w:hAnsi="Times New Roman" w:cs="Times New Roman"/>
                <w:sz w:val="24"/>
                <w:szCs w:val="24"/>
                <w:lang w:val="ru-RU"/>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874417" w:rsidP="00A63586">
            <w:pPr>
              <w:rPr>
                <w:rFonts w:ascii="Times New Roman" w:hAnsi="Times New Roman" w:cs="Times New Roman"/>
                <w:b/>
                <w:color w:val="000000"/>
                <w:sz w:val="24"/>
                <w:szCs w:val="24"/>
              </w:rPr>
            </w:pPr>
            <w:r w:rsidRPr="00D200D0">
              <w:rPr>
                <w:rFonts w:ascii="Times New Roman" w:hAnsi="Times New Roman" w:cs="Times New Roman"/>
                <w:sz w:val="24"/>
                <w:szCs w:val="24"/>
                <w:lang w:val="sr-Cyrl-CS"/>
              </w:rPr>
              <w:t>8.607.229,20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9A4F83" w:rsidP="00A63586">
            <w:pPr>
              <w:rPr>
                <w:rFonts w:ascii="Times New Roman" w:hAnsi="Times New Roman" w:cs="Times New Roman"/>
                <w:b/>
                <w:color w:val="000000"/>
                <w:sz w:val="24"/>
                <w:szCs w:val="24"/>
              </w:rPr>
            </w:pPr>
            <w:r w:rsidRPr="00D200D0">
              <w:rPr>
                <w:rFonts w:ascii="Times New Roman" w:hAnsi="Times New Roman" w:cs="Times New Roman"/>
                <w:sz w:val="24"/>
                <w:szCs w:val="24"/>
                <w:lang w:val="sr-Cyrl-CS"/>
              </w:rPr>
              <w:t>8.607.229,20</w:t>
            </w:r>
          </w:p>
        </w:tc>
      </w:tr>
    </w:tbl>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ru-RU"/>
        </w:rPr>
        <w:t xml:space="preserve"> (</w:t>
      </w:r>
      <w:r w:rsidRPr="00D200D0">
        <w:rPr>
          <w:rFonts w:ascii="Times New Roman" w:hAnsi="Times New Roman" w:cs="Times New Roman"/>
          <w:i/>
          <w:sz w:val="24"/>
          <w:szCs w:val="24"/>
          <w:lang w:val="sr-Cyrl-CS"/>
        </w:rPr>
        <w:t>Напомена:Преглед имовине стечајног дужника, као и статус исте, детаљно је приказан у Продајној документацији)</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Право на учешће у поступку продаје имају сва правна и физичка лица</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lang w:val="sr-Cyrl-CS"/>
        </w:rPr>
        <w:t>која:</w:t>
      </w:r>
    </w:p>
    <w:p w:rsidR="00A63586" w:rsidRPr="00D200D0" w:rsidRDefault="00A63586" w:rsidP="00A63586">
      <w:pPr>
        <w:ind w:left="720"/>
        <w:jc w:val="both"/>
        <w:rPr>
          <w:rFonts w:ascii="Times New Roman" w:hAnsi="Times New Roman" w:cs="Times New Roman"/>
          <w:sz w:val="24"/>
          <w:szCs w:val="24"/>
          <w:lang w:val="sr-Cyrl-CS"/>
        </w:rPr>
      </w:pPr>
    </w:p>
    <w:p w:rsidR="00A63586" w:rsidRPr="00D200D0" w:rsidRDefault="00A63586" w:rsidP="00A63586">
      <w:pPr>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након добијања профактуре, изврше уплату  ради откупа продајне документације у </w:t>
      </w:r>
      <w:r w:rsidR="009A4F83" w:rsidRPr="00D200D0">
        <w:rPr>
          <w:rFonts w:ascii="Times New Roman" w:hAnsi="Times New Roman" w:cs="Times New Roman"/>
          <w:sz w:val="24"/>
          <w:szCs w:val="24"/>
          <w:lang w:val="sr-Cyrl-CS"/>
        </w:rPr>
        <w:t xml:space="preserve">укупном </w:t>
      </w:r>
      <w:r w:rsidRPr="00D200D0">
        <w:rPr>
          <w:rFonts w:ascii="Times New Roman" w:hAnsi="Times New Roman" w:cs="Times New Roman"/>
          <w:sz w:val="24"/>
          <w:szCs w:val="24"/>
          <w:lang w:val="sr-Cyrl-CS"/>
        </w:rPr>
        <w:t xml:space="preserve">износу од </w:t>
      </w:r>
      <w:r w:rsidRPr="00D200D0">
        <w:rPr>
          <w:rFonts w:ascii="Times New Roman" w:hAnsi="Times New Roman" w:cs="Times New Roman"/>
          <w:b/>
          <w:sz w:val="24"/>
          <w:szCs w:val="24"/>
        </w:rPr>
        <w:t>1</w:t>
      </w:r>
      <w:r w:rsidR="009A4F83" w:rsidRPr="00D200D0">
        <w:rPr>
          <w:rFonts w:ascii="Times New Roman" w:hAnsi="Times New Roman" w:cs="Times New Roman"/>
          <w:b/>
          <w:sz w:val="24"/>
          <w:szCs w:val="24"/>
        </w:rPr>
        <w:t>00</w:t>
      </w:r>
      <w:r w:rsidRPr="00D200D0">
        <w:rPr>
          <w:rFonts w:ascii="Times New Roman" w:hAnsi="Times New Roman" w:cs="Times New Roman"/>
          <w:b/>
          <w:sz w:val="24"/>
          <w:szCs w:val="24"/>
        </w:rPr>
        <w:t>.000</w:t>
      </w:r>
      <w:r w:rsidRPr="00D200D0">
        <w:rPr>
          <w:rFonts w:ascii="Times New Roman" w:hAnsi="Times New Roman" w:cs="Times New Roman"/>
          <w:b/>
          <w:sz w:val="24"/>
          <w:szCs w:val="24"/>
          <w:lang w:val="sr-Cyrl-CS"/>
        </w:rPr>
        <w:t>,00</w:t>
      </w:r>
      <w:r w:rsidRPr="00D200D0">
        <w:rPr>
          <w:rFonts w:ascii="Times New Roman" w:hAnsi="Times New Roman" w:cs="Times New Roman"/>
          <w:sz w:val="24"/>
          <w:szCs w:val="24"/>
          <w:lang w:val="sr-Cyrl-CS"/>
        </w:rPr>
        <w:t xml:space="preserve"> динара</w:t>
      </w:r>
      <w:r w:rsidRPr="00D200D0">
        <w:rPr>
          <w:rFonts w:ascii="Times New Roman" w:hAnsi="Times New Roman" w:cs="Times New Roman"/>
          <w:sz w:val="24"/>
          <w:szCs w:val="24"/>
        </w:rPr>
        <w:t>.</w:t>
      </w:r>
      <w:r w:rsidRPr="00D200D0">
        <w:rPr>
          <w:rFonts w:ascii="Times New Roman" w:hAnsi="Times New Roman" w:cs="Times New Roman"/>
          <w:b/>
          <w:sz w:val="24"/>
          <w:szCs w:val="24"/>
          <w:lang w:val="sr-Cyrl-CS"/>
        </w:rPr>
        <w:t xml:space="preserve"> </w:t>
      </w:r>
      <w:r w:rsidRPr="00D200D0">
        <w:rPr>
          <w:rFonts w:ascii="Times New Roman" w:hAnsi="Times New Roman" w:cs="Times New Roman"/>
          <w:sz w:val="24"/>
          <w:szCs w:val="24"/>
          <w:lang w:val="sr-Cyrl-CS"/>
        </w:rPr>
        <w:t xml:space="preserve">Профактура се може преузети </w:t>
      </w:r>
      <w:r w:rsidR="009A4F83" w:rsidRPr="00D200D0">
        <w:rPr>
          <w:rFonts w:ascii="Times New Roman" w:hAnsi="Times New Roman" w:cs="Times New Roman"/>
          <w:sz w:val="24"/>
          <w:szCs w:val="24"/>
          <w:lang w:val="sr-Cyrl-CS"/>
        </w:rPr>
        <w:t xml:space="preserve">лично </w:t>
      </w:r>
      <w:r w:rsidRPr="00D200D0">
        <w:rPr>
          <w:rFonts w:ascii="Times New Roman" w:hAnsi="Times New Roman" w:cs="Times New Roman"/>
          <w:sz w:val="24"/>
          <w:szCs w:val="24"/>
          <w:lang w:val="sr-Cyrl-CS"/>
        </w:rPr>
        <w:t xml:space="preserve">на адреси </w:t>
      </w:r>
      <w:r w:rsidRPr="00D200D0">
        <w:rPr>
          <w:rFonts w:ascii="Times New Roman" w:hAnsi="Times New Roman" w:cs="Times New Roman"/>
          <w:sz w:val="24"/>
          <w:szCs w:val="24"/>
        </w:rPr>
        <w:t xml:space="preserve">11000 </w:t>
      </w:r>
      <w:r w:rsidRPr="00D200D0">
        <w:rPr>
          <w:rFonts w:ascii="Times New Roman" w:hAnsi="Times New Roman" w:cs="Times New Roman"/>
          <w:sz w:val="24"/>
          <w:szCs w:val="24"/>
          <w:lang w:val="sr-Cyrl-CS"/>
        </w:rPr>
        <w:t>Београд, ул.</w:t>
      </w:r>
      <w:r w:rsidRPr="00D200D0">
        <w:rPr>
          <w:rFonts w:ascii="Times New Roman" w:hAnsi="Times New Roman" w:cs="Times New Roman"/>
          <w:sz w:val="24"/>
          <w:szCs w:val="24"/>
        </w:rPr>
        <w:t>Немањина бр.4 други спрат канцеларија 213</w:t>
      </w:r>
      <w:r w:rsidRPr="00D200D0">
        <w:rPr>
          <w:rFonts w:ascii="Times New Roman" w:hAnsi="Times New Roman" w:cs="Times New Roman"/>
          <w:sz w:val="24"/>
          <w:szCs w:val="24"/>
          <w:lang w:val="sr-Cyrl-CS"/>
        </w:rPr>
        <w:t xml:space="preserve">, </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сваког радног дана у периоду од 10:00 до 14:00 часова, уз обавезну најаву стечајном управнику</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 xml:space="preserve"> Рок за откуп</w:t>
      </w:r>
      <w:r w:rsidR="009A4F83" w:rsidRPr="00D200D0">
        <w:rPr>
          <w:rFonts w:ascii="Times New Roman" w:hAnsi="Times New Roman" w:cs="Times New Roman"/>
          <w:sz w:val="24"/>
          <w:szCs w:val="24"/>
          <w:lang w:val="sr-Cyrl-CS"/>
        </w:rPr>
        <w:t>,</w:t>
      </w:r>
      <w:r w:rsidRPr="00D200D0">
        <w:rPr>
          <w:rFonts w:ascii="Times New Roman" w:hAnsi="Times New Roman" w:cs="Times New Roman"/>
          <w:sz w:val="24"/>
          <w:szCs w:val="24"/>
          <w:lang w:val="sr-Cyrl-CS"/>
        </w:rPr>
        <w:t xml:space="preserve"> </w:t>
      </w:r>
      <w:r w:rsidR="009A4F83" w:rsidRPr="00D200D0">
        <w:rPr>
          <w:rFonts w:ascii="Times New Roman" w:hAnsi="Times New Roman" w:cs="Times New Roman"/>
          <w:sz w:val="24"/>
          <w:szCs w:val="24"/>
          <w:lang w:val="sr-Cyrl-CS"/>
        </w:rPr>
        <w:t xml:space="preserve">уплату и преузимање </w:t>
      </w:r>
      <w:r w:rsidRPr="00D200D0">
        <w:rPr>
          <w:rFonts w:ascii="Times New Roman" w:hAnsi="Times New Roman" w:cs="Times New Roman"/>
          <w:sz w:val="24"/>
          <w:szCs w:val="24"/>
          <w:lang w:val="sr-Cyrl-CS"/>
        </w:rPr>
        <w:t xml:space="preserve">продајне документације је </w:t>
      </w:r>
      <w:r w:rsidR="009A4F83" w:rsidRPr="00D200D0">
        <w:rPr>
          <w:rFonts w:ascii="Times New Roman" w:hAnsi="Times New Roman" w:cs="Times New Roman"/>
          <w:sz w:val="24"/>
          <w:szCs w:val="24"/>
          <w:lang w:val="sr-Cyrl-CS"/>
        </w:rPr>
        <w:t>2</w:t>
      </w:r>
      <w:r w:rsidR="0038330F">
        <w:rPr>
          <w:rFonts w:ascii="Times New Roman" w:hAnsi="Times New Roman" w:cs="Times New Roman"/>
          <w:sz w:val="24"/>
          <w:szCs w:val="24"/>
          <w:lang w:val="sr-Cyrl-CS"/>
        </w:rPr>
        <w:t>6</w:t>
      </w:r>
      <w:r w:rsidRPr="00D200D0">
        <w:rPr>
          <w:rFonts w:ascii="Times New Roman" w:hAnsi="Times New Roman" w:cs="Times New Roman"/>
          <w:sz w:val="24"/>
          <w:szCs w:val="24"/>
          <w:lang w:val="sr-Cyrl-CS"/>
        </w:rPr>
        <w:t>.</w:t>
      </w:r>
      <w:r w:rsidR="009A4F83" w:rsidRPr="00D200D0">
        <w:rPr>
          <w:rFonts w:ascii="Times New Roman" w:hAnsi="Times New Roman" w:cs="Times New Roman"/>
          <w:sz w:val="24"/>
          <w:szCs w:val="24"/>
          <w:lang w:val="sr-Cyrl-CS"/>
        </w:rPr>
        <w:t>0</w:t>
      </w:r>
      <w:r w:rsidR="0038330F">
        <w:rPr>
          <w:rFonts w:ascii="Times New Roman" w:hAnsi="Times New Roman" w:cs="Times New Roman"/>
          <w:sz w:val="24"/>
          <w:szCs w:val="24"/>
          <w:lang w:val="sr-Cyrl-CS"/>
        </w:rPr>
        <w:t>8</w:t>
      </w:r>
      <w:r w:rsidRPr="00D200D0">
        <w:rPr>
          <w:rFonts w:ascii="Times New Roman" w:hAnsi="Times New Roman" w:cs="Times New Roman"/>
          <w:sz w:val="24"/>
          <w:szCs w:val="24"/>
          <w:lang w:val="sr-Cyrl-CS"/>
        </w:rPr>
        <w:t>.20</w:t>
      </w:r>
      <w:r w:rsidR="009A4F83"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 xml:space="preserve"> </w:t>
      </w:r>
      <w:r w:rsidR="00335896">
        <w:rPr>
          <w:rFonts w:ascii="Times New Roman" w:hAnsi="Times New Roman" w:cs="Times New Roman"/>
          <w:sz w:val="24"/>
          <w:szCs w:val="24"/>
          <w:lang w:val="sr-Cyrl-CS"/>
        </w:rPr>
        <w:t>године</w:t>
      </w:r>
      <w:r w:rsidRPr="00D200D0">
        <w:rPr>
          <w:rFonts w:ascii="Times New Roman" w:hAnsi="Times New Roman" w:cs="Times New Roman"/>
          <w:sz w:val="24"/>
          <w:szCs w:val="24"/>
          <w:lang w:val="sr-Cyrl-CS"/>
        </w:rPr>
        <w:t>;</w:t>
      </w:r>
    </w:p>
    <w:p w:rsidR="00A63586" w:rsidRPr="00D200D0" w:rsidRDefault="00A63586" w:rsidP="00A63586">
      <w:pPr>
        <w:ind w:left="720"/>
        <w:jc w:val="both"/>
        <w:rPr>
          <w:rFonts w:ascii="Times New Roman" w:hAnsi="Times New Roman" w:cs="Times New Roman"/>
          <w:sz w:val="24"/>
          <w:szCs w:val="24"/>
          <w:lang w:val="sr-Cyrl-CS"/>
        </w:rPr>
      </w:pPr>
    </w:p>
    <w:p w:rsidR="00A63586" w:rsidRPr="00D200D0" w:rsidRDefault="00A63586" w:rsidP="00A63586">
      <w:pPr>
        <w:pStyle w:val="ListParagraph"/>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уплате </w:t>
      </w:r>
      <w:r w:rsidRPr="00D200D0">
        <w:rPr>
          <w:rFonts w:ascii="Times New Roman" w:hAnsi="Times New Roman" w:cs="Times New Roman"/>
          <w:b/>
          <w:sz w:val="24"/>
          <w:szCs w:val="24"/>
          <w:lang w:val="sr-Cyrl-CS"/>
        </w:rPr>
        <w:t xml:space="preserve">депозит у висини </w:t>
      </w:r>
      <w:r w:rsidR="009A4F83" w:rsidRPr="00D200D0">
        <w:rPr>
          <w:rFonts w:ascii="Times New Roman" w:hAnsi="Times New Roman" w:cs="Times New Roman"/>
          <w:sz w:val="24"/>
          <w:szCs w:val="24"/>
          <w:lang w:val="sr-Cyrl-CS"/>
        </w:rPr>
        <w:t xml:space="preserve">8.607.229,20 </w:t>
      </w:r>
      <w:r w:rsidRPr="00D200D0">
        <w:rPr>
          <w:rFonts w:ascii="Times New Roman" w:hAnsi="Times New Roman" w:cs="Times New Roman"/>
          <w:sz w:val="24"/>
          <w:szCs w:val="24"/>
          <w:lang w:val="sr-Cyrl-CS"/>
        </w:rPr>
        <w:t xml:space="preserve">на текући рачун стечајног дужника број: </w:t>
      </w:r>
      <w:r w:rsidR="009A4F83" w:rsidRPr="00D200D0">
        <w:rPr>
          <w:rFonts w:ascii="Times New Roman" w:hAnsi="Times New Roman" w:cs="Times New Roman"/>
          <w:b/>
          <w:sz w:val="24"/>
          <w:szCs w:val="24"/>
        </w:rPr>
        <w:t>160-6000001283289-15</w:t>
      </w:r>
      <w:r w:rsidR="009A4F83" w:rsidRPr="00D200D0">
        <w:rPr>
          <w:rFonts w:ascii="Times New Roman" w:hAnsi="Times New Roman" w:cs="Times New Roman"/>
          <w:sz w:val="24"/>
          <w:szCs w:val="24"/>
        </w:rPr>
        <w:t xml:space="preserve"> </w:t>
      </w:r>
      <w:r w:rsidRPr="00D200D0">
        <w:rPr>
          <w:rFonts w:ascii="Times New Roman" w:hAnsi="Times New Roman" w:cs="Times New Roman"/>
          <w:b/>
          <w:sz w:val="24"/>
          <w:szCs w:val="24"/>
          <w:lang w:val="sr-Cyrl-CS"/>
        </w:rPr>
        <w:t>код „</w:t>
      </w:r>
      <w:r w:rsidR="00BF2E0A" w:rsidRPr="00D200D0">
        <w:rPr>
          <w:rFonts w:ascii="Times New Roman" w:hAnsi="Times New Roman" w:cs="Times New Roman"/>
          <w:b/>
          <w:sz w:val="24"/>
          <w:szCs w:val="24"/>
        </w:rPr>
        <w:t>BANCA INTESA</w:t>
      </w:r>
      <w:r w:rsidRPr="00D200D0">
        <w:rPr>
          <w:rFonts w:ascii="Times New Roman" w:hAnsi="Times New Roman" w:cs="Times New Roman"/>
          <w:b/>
          <w:sz w:val="24"/>
          <w:szCs w:val="24"/>
          <w:lang w:val="sr-Cyrl-CS"/>
        </w:rPr>
        <w:t xml:space="preserve">“ а.д. </w:t>
      </w:r>
      <w:r w:rsidR="009A4F83" w:rsidRPr="00D200D0">
        <w:rPr>
          <w:rFonts w:ascii="Times New Roman" w:hAnsi="Times New Roman" w:cs="Times New Roman"/>
          <w:b/>
          <w:sz w:val="24"/>
          <w:szCs w:val="24"/>
          <w:lang w:val="sr-Cyrl-CS"/>
        </w:rPr>
        <w:t>Београд</w:t>
      </w:r>
      <w:r w:rsidRPr="00D200D0">
        <w:rPr>
          <w:rFonts w:ascii="Times New Roman" w:hAnsi="Times New Roman" w:cs="Times New Roman"/>
          <w:b/>
          <w:sz w:val="24"/>
          <w:szCs w:val="24"/>
          <w:lang w:val="sr-Cyrl-CS"/>
        </w:rPr>
        <w:t>,</w:t>
      </w:r>
      <w:r w:rsidRPr="00D200D0">
        <w:rPr>
          <w:rFonts w:ascii="Times New Roman" w:hAnsi="Times New Roman" w:cs="Times New Roman"/>
          <w:sz w:val="24"/>
          <w:szCs w:val="24"/>
          <w:lang w:val="sr-Cyrl-CS"/>
        </w:rPr>
        <w:t xml:space="preserve"> или положе неопозиву првокласну банкарску гаранцију наплативу на први позив, најкасније</w:t>
      </w:r>
      <w:r w:rsidRPr="00D200D0">
        <w:rPr>
          <w:rFonts w:ascii="Times New Roman" w:hAnsi="Times New Roman" w:cs="Times New Roman"/>
          <w:sz w:val="24"/>
          <w:szCs w:val="24"/>
        </w:rPr>
        <w:t xml:space="preserve"> </w:t>
      </w:r>
      <w:r w:rsidRPr="00D200D0">
        <w:rPr>
          <w:rFonts w:ascii="Times New Roman" w:hAnsi="Times New Roman" w:cs="Times New Roman"/>
          <w:b/>
          <w:sz w:val="24"/>
          <w:szCs w:val="24"/>
          <w:lang w:val="sr-Cyrl-CS"/>
        </w:rPr>
        <w:t>5 радних дана</w:t>
      </w:r>
      <w:r w:rsidRPr="00D200D0">
        <w:rPr>
          <w:rFonts w:ascii="Times New Roman" w:hAnsi="Times New Roman" w:cs="Times New Roman"/>
          <w:sz w:val="24"/>
          <w:szCs w:val="24"/>
          <w:lang w:val="sr-Cyrl-CS"/>
        </w:rPr>
        <w:t xml:space="preserve"> пре одржавања продаје (рок за уплату депозита је </w:t>
      </w:r>
      <w:r w:rsidR="00BF2E0A" w:rsidRPr="00D200D0">
        <w:rPr>
          <w:rFonts w:ascii="Times New Roman" w:hAnsi="Times New Roman" w:cs="Times New Roman"/>
          <w:sz w:val="24"/>
          <w:szCs w:val="24"/>
          <w:lang w:val="sr-Cyrl-CS"/>
        </w:rPr>
        <w:t>2</w:t>
      </w:r>
      <w:r w:rsidR="0038330F">
        <w:rPr>
          <w:rFonts w:ascii="Times New Roman" w:hAnsi="Times New Roman" w:cs="Times New Roman"/>
          <w:sz w:val="24"/>
          <w:szCs w:val="24"/>
          <w:lang w:val="sr-Cyrl-CS"/>
        </w:rPr>
        <w:t>6</w:t>
      </w:r>
      <w:r w:rsidRPr="00D200D0">
        <w:rPr>
          <w:rFonts w:ascii="Times New Roman" w:hAnsi="Times New Roman" w:cs="Times New Roman"/>
          <w:sz w:val="24"/>
          <w:szCs w:val="24"/>
          <w:lang w:val="sr-Cyrl-CS"/>
        </w:rPr>
        <w:t>.</w:t>
      </w:r>
      <w:r w:rsidR="00BF2E0A" w:rsidRPr="00D200D0">
        <w:rPr>
          <w:rFonts w:ascii="Times New Roman" w:hAnsi="Times New Roman" w:cs="Times New Roman"/>
          <w:sz w:val="24"/>
          <w:szCs w:val="24"/>
          <w:lang w:val="sr-Cyrl-CS"/>
        </w:rPr>
        <w:t>0</w:t>
      </w:r>
      <w:r w:rsidR="0038330F">
        <w:rPr>
          <w:rFonts w:ascii="Times New Roman" w:hAnsi="Times New Roman" w:cs="Times New Roman"/>
          <w:sz w:val="24"/>
          <w:szCs w:val="24"/>
          <w:lang w:val="sr-Cyrl-CS"/>
        </w:rPr>
        <w:t>8</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 године). У случају да се као депозит положи првокласна банкарска гаранција, ор</w:t>
      </w:r>
      <w:r w:rsidRPr="00D200D0">
        <w:rPr>
          <w:rFonts w:ascii="Times New Roman" w:hAnsi="Times New Roman" w:cs="Times New Roman"/>
          <w:sz w:val="24"/>
          <w:szCs w:val="24"/>
        </w:rPr>
        <w:t>и</w:t>
      </w:r>
      <w:r w:rsidRPr="00D200D0">
        <w:rPr>
          <w:rFonts w:ascii="Times New Roman" w:hAnsi="Times New Roman" w:cs="Times New Roman"/>
          <w:sz w:val="24"/>
          <w:szCs w:val="24"/>
          <w:lang w:val="sr-Cyrl-CS"/>
        </w:rPr>
        <w:t>гинал исте се ради провере мора доставити искључиво лично стечајном управнику, на адресу 11000 Београд, ул.</w:t>
      </w:r>
      <w:r w:rsidRPr="00D200D0">
        <w:rPr>
          <w:rFonts w:ascii="Times New Roman" w:hAnsi="Times New Roman" w:cs="Times New Roman"/>
          <w:sz w:val="24"/>
          <w:szCs w:val="24"/>
        </w:rPr>
        <w:t xml:space="preserve"> Немањина бр.4 други спрат канцеларија 213</w:t>
      </w:r>
      <w:r w:rsidRPr="00D200D0">
        <w:rPr>
          <w:rFonts w:ascii="Times New Roman" w:hAnsi="Times New Roman" w:cs="Times New Roman"/>
          <w:sz w:val="24"/>
          <w:szCs w:val="24"/>
          <w:lang w:val="sr-Cyrl-CS"/>
        </w:rPr>
        <w:t xml:space="preserve">, најкасније </w:t>
      </w:r>
      <w:r w:rsidR="00BF2E0A" w:rsidRPr="00D200D0">
        <w:rPr>
          <w:rFonts w:ascii="Times New Roman" w:hAnsi="Times New Roman" w:cs="Times New Roman"/>
          <w:sz w:val="24"/>
          <w:szCs w:val="24"/>
          <w:lang w:val="sr-Cyrl-CS"/>
        </w:rPr>
        <w:t>2</w:t>
      </w:r>
      <w:r w:rsidR="0038330F">
        <w:rPr>
          <w:rFonts w:ascii="Times New Roman" w:hAnsi="Times New Roman" w:cs="Times New Roman"/>
          <w:sz w:val="24"/>
          <w:szCs w:val="24"/>
          <w:lang w:val="sr-Cyrl-CS"/>
        </w:rPr>
        <w:t>6</w:t>
      </w:r>
      <w:r w:rsidRPr="00D200D0">
        <w:rPr>
          <w:rFonts w:ascii="Times New Roman" w:hAnsi="Times New Roman" w:cs="Times New Roman"/>
          <w:sz w:val="24"/>
          <w:szCs w:val="24"/>
        </w:rPr>
        <w:t>.</w:t>
      </w:r>
      <w:r w:rsidR="00BF2E0A" w:rsidRPr="00D200D0">
        <w:rPr>
          <w:rFonts w:ascii="Times New Roman" w:hAnsi="Times New Roman" w:cs="Times New Roman"/>
          <w:sz w:val="24"/>
          <w:szCs w:val="24"/>
          <w:lang w:val="sr-Cyrl-CS"/>
        </w:rPr>
        <w:t>0</w:t>
      </w:r>
      <w:r w:rsidR="0038330F">
        <w:rPr>
          <w:rFonts w:ascii="Times New Roman" w:hAnsi="Times New Roman" w:cs="Times New Roman"/>
          <w:sz w:val="24"/>
          <w:szCs w:val="24"/>
          <w:lang w:val="sr-Cyrl-CS"/>
        </w:rPr>
        <w:t>8</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г</w:t>
      </w:r>
      <w:r w:rsidRPr="00D200D0">
        <w:rPr>
          <w:rFonts w:ascii="Times New Roman" w:hAnsi="Times New Roman" w:cs="Times New Roman"/>
          <w:sz w:val="24"/>
          <w:szCs w:val="24"/>
        </w:rPr>
        <w:t>одине</w:t>
      </w:r>
      <w:r w:rsidRPr="00D200D0">
        <w:rPr>
          <w:rFonts w:ascii="Times New Roman" w:hAnsi="Times New Roman" w:cs="Times New Roman"/>
          <w:sz w:val="24"/>
          <w:szCs w:val="24"/>
          <w:lang w:val="sr-Cyrl-CS"/>
        </w:rPr>
        <w:t xml:space="preserve"> до 15:00 часова по београдском времену (</w:t>
      </w:r>
      <w:r w:rsidRPr="00D200D0">
        <w:rPr>
          <w:rFonts w:ascii="Times New Roman" w:hAnsi="Times New Roman" w:cs="Times New Roman"/>
          <w:sz w:val="24"/>
          <w:szCs w:val="24"/>
        </w:rPr>
        <w:t>GMT+1)</w:t>
      </w:r>
      <w:r w:rsidRPr="00D200D0">
        <w:rPr>
          <w:rFonts w:ascii="Times New Roman" w:hAnsi="Times New Roman" w:cs="Times New Roman"/>
          <w:sz w:val="24"/>
          <w:szCs w:val="24"/>
          <w:lang w:val="sr-Cyrl-CS"/>
        </w:rPr>
        <w:t xml:space="preserve">. У обзир ће се узети само банкарске гаранције које пристигну на назначену адресу у назначено време. </w:t>
      </w:r>
    </w:p>
    <w:p w:rsidR="00BF2E0A" w:rsidRPr="00D200D0" w:rsidRDefault="00BF2E0A" w:rsidP="00BF2E0A">
      <w:pPr>
        <w:pStyle w:val="ListParagraph"/>
        <w:rPr>
          <w:rFonts w:ascii="Times New Roman" w:hAnsi="Times New Roman" w:cs="Times New Roman"/>
          <w:sz w:val="24"/>
          <w:szCs w:val="24"/>
          <w:lang w:val="sr-Cyrl-CS"/>
        </w:rPr>
      </w:pPr>
    </w:p>
    <w:p w:rsidR="00A63586" w:rsidRPr="00D200D0" w:rsidRDefault="00BF2E0A" w:rsidP="00A63586">
      <w:pPr>
        <w:pStyle w:val="ListParagraph"/>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р</w:t>
      </w:r>
      <w:r w:rsidR="00A63586" w:rsidRPr="00D200D0">
        <w:rPr>
          <w:rFonts w:ascii="Times New Roman" w:hAnsi="Times New Roman" w:cs="Times New Roman"/>
          <w:sz w:val="24"/>
          <w:szCs w:val="24"/>
          <w:lang w:val="sr-Cyrl-CS"/>
        </w:rPr>
        <w:t xml:space="preserve">ок важења банкарске гаранције је </w:t>
      </w:r>
      <w:r w:rsidR="0038330F">
        <w:rPr>
          <w:rFonts w:ascii="Times New Roman" w:hAnsi="Times New Roman" w:cs="Times New Roman"/>
          <w:sz w:val="24"/>
          <w:szCs w:val="24"/>
          <w:lang w:val="sr-Cyrl-CS"/>
        </w:rPr>
        <w:t>02</w:t>
      </w:r>
      <w:r w:rsidR="00A63586" w:rsidRPr="00D200D0">
        <w:rPr>
          <w:rFonts w:ascii="Times New Roman" w:hAnsi="Times New Roman" w:cs="Times New Roman"/>
          <w:sz w:val="24"/>
          <w:szCs w:val="24"/>
          <w:lang w:val="sr-Cyrl-CS"/>
        </w:rPr>
        <w:t>.</w:t>
      </w:r>
      <w:r w:rsidR="0038330F">
        <w:rPr>
          <w:rFonts w:ascii="Times New Roman" w:hAnsi="Times New Roman" w:cs="Times New Roman"/>
          <w:sz w:val="24"/>
          <w:szCs w:val="24"/>
        </w:rPr>
        <w:t>11</w:t>
      </w:r>
      <w:r w:rsidR="00A63586" w:rsidRPr="00D200D0">
        <w:rPr>
          <w:rFonts w:ascii="Times New Roman" w:hAnsi="Times New Roman" w:cs="Times New Roman"/>
          <w:sz w:val="24"/>
          <w:szCs w:val="24"/>
        </w:rPr>
        <w:t>.</w:t>
      </w:r>
      <w:r w:rsidR="00A63586" w:rsidRPr="00D200D0">
        <w:rPr>
          <w:rFonts w:ascii="Times New Roman" w:hAnsi="Times New Roman" w:cs="Times New Roman"/>
          <w:sz w:val="24"/>
          <w:szCs w:val="24"/>
          <w:lang w:val="sr-Cyrl-CS"/>
        </w:rPr>
        <w:t>20</w:t>
      </w:r>
      <w:r w:rsidRPr="00D200D0">
        <w:rPr>
          <w:rFonts w:ascii="Times New Roman" w:hAnsi="Times New Roman" w:cs="Times New Roman"/>
          <w:sz w:val="24"/>
          <w:szCs w:val="24"/>
          <w:lang w:val="sr-Cyrl-CS"/>
        </w:rPr>
        <w:t>22</w:t>
      </w:r>
      <w:r w:rsidR="00A63586" w:rsidRPr="00D200D0">
        <w:rPr>
          <w:rFonts w:ascii="Times New Roman" w:hAnsi="Times New Roman" w:cs="Times New Roman"/>
          <w:sz w:val="24"/>
          <w:szCs w:val="24"/>
          <w:lang w:val="sr-Cyrl-CS"/>
        </w:rPr>
        <w:t>. године.</w:t>
      </w:r>
    </w:p>
    <w:p w:rsidR="00BF2E0A" w:rsidRPr="00D200D0" w:rsidRDefault="00BF2E0A" w:rsidP="00BF2E0A">
      <w:pPr>
        <w:jc w:val="both"/>
        <w:rPr>
          <w:rFonts w:ascii="Times New Roman" w:hAnsi="Times New Roman" w:cs="Times New Roman"/>
          <w:sz w:val="24"/>
          <w:szCs w:val="24"/>
          <w:lang w:val="sr-Cyrl-CS"/>
        </w:rPr>
      </w:pPr>
    </w:p>
    <w:p w:rsidR="00A63586" w:rsidRDefault="00A63586" w:rsidP="00A63586">
      <w:pPr>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потпишу изјаву о губитку права на повраћај депозита. Изјава чини саставни део продајне документације;</w:t>
      </w:r>
    </w:p>
    <w:p w:rsidR="00E019E6" w:rsidRDefault="00E019E6" w:rsidP="00E019E6">
      <w:pPr>
        <w:pStyle w:val="ListParagraph"/>
        <w:rPr>
          <w:rFonts w:ascii="Times New Roman" w:hAnsi="Times New Roman" w:cs="Times New Roman"/>
          <w:sz w:val="24"/>
          <w:szCs w:val="24"/>
          <w:lang w:val="sr-Cyrl-CS"/>
        </w:rPr>
      </w:pPr>
    </w:p>
    <w:p w:rsidR="00E019E6" w:rsidRPr="00D200D0" w:rsidRDefault="00E019E6" w:rsidP="00E019E6">
      <w:pPr>
        <w:jc w:val="both"/>
        <w:rPr>
          <w:rFonts w:ascii="Times New Roman" w:hAnsi="Times New Roman" w:cs="Times New Roman"/>
          <w:sz w:val="24"/>
          <w:szCs w:val="24"/>
          <w:lang w:val="sr-Cyrl-CS"/>
        </w:rPr>
      </w:pPr>
    </w:p>
    <w:p w:rsidR="007E54DD" w:rsidRPr="00F94BEE" w:rsidRDefault="007E54DD" w:rsidP="00A63586">
      <w:pPr>
        <w:jc w:val="both"/>
        <w:rPr>
          <w:rFonts w:ascii="Times New Roman" w:hAnsi="Times New Roman" w:cs="Times New Roman"/>
          <w:sz w:val="24"/>
          <w:szCs w:val="24"/>
          <w:lang w:val="en-US"/>
        </w:rPr>
      </w:pPr>
    </w:p>
    <w:p w:rsidR="007E54DD" w:rsidRPr="00D200D0" w:rsidRDefault="007E54DD" w:rsidP="00A63586">
      <w:pPr>
        <w:jc w:val="both"/>
        <w:rPr>
          <w:rFonts w:ascii="Times New Roman" w:hAnsi="Times New Roman" w:cs="Times New Roman"/>
          <w:sz w:val="24"/>
          <w:szCs w:val="24"/>
          <w:lang w:val="sr-Cyrl-CS"/>
        </w:rPr>
      </w:pPr>
    </w:p>
    <w:p w:rsidR="00A63586" w:rsidRPr="00D200D0" w:rsidRDefault="00A63586" w:rsidP="00A63586">
      <w:pPr>
        <w:spacing w:line="276" w:lineRule="auto"/>
        <w:ind w:right="26"/>
        <w:jc w:val="both"/>
        <w:rPr>
          <w:rFonts w:ascii="Times New Roman" w:hAnsi="Times New Roman" w:cs="Times New Roman"/>
          <w:spacing w:val="-5"/>
          <w:sz w:val="24"/>
          <w:szCs w:val="24"/>
        </w:rPr>
      </w:pPr>
      <w:r w:rsidRPr="00D200D0">
        <w:rPr>
          <w:rFonts w:ascii="Times New Roman" w:hAnsi="Times New Roman" w:cs="Times New Roman"/>
          <w:sz w:val="24"/>
          <w:szCs w:val="24"/>
          <w:lang w:val="sr-Cyrl-CS"/>
        </w:rPr>
        <w:t>Имовина стечајн</w:t>
      </w: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 xml:space="preserve">г дужника се купује у виђеном стању, имовина се може разгледати након откупа продајне документације, </w:t>
      </w:r>
      <w:r w:rsidRPr="00D200D0">
        <w:rPr>
          <w:rFonts w:ascii="Times New Roman" w:hAnsi="Times New Roman" w:cs="Times New Roman"/>
          <w:sz w:val="24"/>
          <w:szCs w:val="24"/>
          <w:lang w:val="ru-RU"/>
        </w:rPr>
        <w:t xml:space="preserve">сваким радним даном од 12:00 до 15:00 часова  </w:t>
      </w:r>
      <w:r w:rsidRPr="00D200D0">
        <w:rPr>
          <w:rFonts w:ascii="Times New Roman" w:hAnsi="Times New Roman" w:cs="Times New Roman"/>
          <w:sz w:val="24"/>
          <w:szCs w:val="24"/>
          <w:lang w:val="sr-Cyrl-CS"/>
        </w:rPr>
        <w:t>а најкасније 7 (седам)</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дана пре заказане продаје</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rPr>
        <w:t>(</w:t>
      </w:r>
      <w:r w:rsidRPr="00D200D0">
        <w:rPr>
          <w:rFonts w:ascii="Times New Roman" w:hAnsi="Times New Roman" w:cs="Times New Roman"/>
          <w:sz w:val="24"/>
          <w:szCs w:val="24"/>
          <w:lang w:val="ru-RU"/>
        </w:rPr>
        <w:t xml:space="preserve">уз претходну најаву  </w:t>
      </w:r>
      <w:r w:rsidRPr="00D200D0">
        <w:rPr>
          <w:rFonts w:ascii="Times New Roman" w:hAnsi="Times New Roman" w:cs="Times New Roman"/>
          <w:sz w:val="24"/>
          <w:szCs w:val="24"/>
          <w:lang w:val="sr-Cyrl-CS"/>
        </w:rPr>
        <w:t xml:space="preserve">стечајном управнику). </w:t>
      </w:r>
      <w:r w:rsidRPr="00D200D0">
        <w:rPr>
          <w:rFonts w:ascii="Times New Roman" w:hAnsi="Times New Roman" w:cs="Times New Roman"/>
          <w:spacing w:val="-5"/>
          <w:sz w:val="24"/>
          <w:szCs w:val="24"/>
          <w:lang w:val="ru-RU"/>
        </w:rPr>
        <w:t>Стечајни управник позива сваког купца да</w:t>
      </w:r>
      <w:r w:rsidRPr="00D200D0">
        <w:rPr>
          <w:rFonts w:ascii="Times New Roman" w:hAnsi="Times New Roman" w:cs="Times New Roman"/>
          <w:sz w:val="24"/>
          <w:szCs w:val="24"/>
        </w:rPr>
        <w:t xml:space="preserve"> независно провери и утврди тачност</w:t>
      </w:r>
      <w:r w:rsidRPr="00D200D0">
        <w:rPr>
          <w:rFonts w:ascii="Times New Roman" w:hAnsi="Times New Roman" w:cs="Times New Roman"/>
          <w:sz w:val="24"/>
          <w:szCs w:val="24"/>
          <w:lang w:val="sr-Cyrl-CS"/>
        </w:rPr>
        <w:t>, потпуност</w:t>
      </w:r>
      <w:r w:rsidRPr="00D200D0">
        <w:rPr>
          <w:rFonts w:ascii="Times New Roman" w:hAnsi="Times New Roman" w:cs="Times New Roman"/>
          <w:sz w:val="24"/>
          <w:szCs w:val="24"/>
        </w:rPr>
        <w:t xml:space="preserve"> и истинитост података</w:t>
      </w:r>
      <w:r w:rsidRPr="00D200D0">
        <w:rPr>
          <w:rFonts w:ascii="Times New Roman" w:hAnsi="Times New Roman" w:cs="Times New Roman"/>
          <w:spacing w:val="-5"/>
          <w:sz w:val="24"/>
          <w:szCs w:val="24"/>
          <w:lang w:val="ru-RU"/>
        </w:rPr>
        <w:t xml:space="preserve"> садржаних у продајној документацији.</w:t>
      </w:r>
    </w:p>
    <w:p w:rsidR="00A63586" w:rsidRPr="00D200D0" w:rsidRDefault="00A63586" w:rsidP="00A63586">
      <w:pPr>
        <w:ind w:firstLine="426"/>
        <w:rPr>
          <w:rFonts w:ascii="Times New Roman" w:hAnsi="Times New Roman" w:cs="Times New Roman"/>
          <w:sz w:val="24"/>
          <w:szCs w:val="24"/>
          <w:lang w:val="sr-Cyrl-CS"/>
        </w:rPr>
      </w:pPr>
    </w:p>
    <w:p w:rsidR="00A63586" w:rsidRPr="00D200D0" w:rsidRDefault="00A63586" w:rsidP="00A63586">
      <w:pPr>
        <w:ind w:firstLine="426"/>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Стечајни управник не одговара за накнадно утврђене недостатке који му нису били познати. </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BF2E0A">
      <w:pPr>
        <w:ind w:firstLine="426"/>
        <w:jc w:val="both"/>
        <w:rPr>
          <w:rFonts w:ascii="Times New Roman" w:hAnsi="Times New Roman" w:cs="Times New Roman"/>
          <w:sz w:val="24"/>
          <w:szCs w:val="24"/>
        </w:rPr>
      </w:pPr>
      <w:r w:rsidRPr="00D200D0">
        <w:rPr>
          <w:rFonts w:ascii="Times New Roman" w:hAnsi="Times New Roman" w:cs="Times New Roman"/>
          <w:sz w:val="24"/>
          <w:szCs w:val="24"/>
          <w:lang w:val="sr-Cyrl-CS"/>
        </w:rPr>
        <w:t xml:space="preserve">Након уплате депозита а најкасније до </w:t>
      </w:r>
      <w:r w:rsidR="00BF2E0A" w:rsidRPr="00D200D0">
        <w:rPr>
          <w:rFonts w:ascii="Times New Roman" w:hAnsi="Times New Roman" w:cs="Times New Roman"/>
          <w:sz w:val="24"/>
          <w:szCs w:val="24"/>
          <w:lang w:val="sr-Cyrl-CS"/>
        </w:rPr>
        <w:t>2</w:t>
      </w:r>
      <w:r w:rsidR="0038330F">
        <w:rPr>
          <w:rFonts w:ascii="Times New Roman" w:hAnsi="Times New Roman" w:cs="Times New Roman"/>
          <w:sz w:val="24"/>
          <w:szCs w:val="24"/>
          <w:lang w:val="sr-Cyrl-CS"/>
        </w:rPr>
        <w:t>6</w:t>
      </w:r>
      <w:r w:rsidRPr="00D200D0">
        <w:rPr>
          <w:rFonts w:ascii="Times New Roman" w:hAnsi="Times New Roman" w:cs="Times New Roman"/>
          <w:sz w:val="24"/>
          <w:szCs w:val="24"/>
          <w:lang w:val="sr-Cyrl-CS"/>
        </w:rPr>
        <w:t>.</w:t>
      </w:r>
      <w:r w:rsidR="00BF2E0A" w:rsidRPr="00D200D0">
        <w:rPr>
          <w:rFonts w:ascii="Times New Roman" w:hAnsi="Times New Roman" w:cs="Times New Roman"/>
          <w:sz w:val="24"/>
          <w:szCs w:val="24"/>
          <w:lang w:val="sr-Cyrl-CS"/>
        </w:rPr>
        <w:t>0</w:t>
      </w:r>
      <w:r w:rsidR="0038330F">
        <w:rPr>
          <w:rFonts w:ascii="Times New Roman" w:hAnsi="Times New Roman" w:cs="Times New Roman"/>
          <w:sz w:val="24"/>
          <w:szCs w:val="24"/>
          <w:lang w:val="sr-Cyrl-CS"/>
        </w:rPr>
        <w:t>8</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године, потенцијални купци, ради правовремене евиденције, морају предати стечајном управнику:</w:t>
      </w:r>
      <w:r w:rsidRPr="00D200D0">
        <w:rPr>
          <w:rFonts w:ascii="Times New Roman" w:hAnsi="Times New Roman" w:cs="Times New Roman"/>
          <w:sz w:val="24"/>
          <w:szCs w:val="24"/>
          <w:lang w:val="sr-Cyrl-BA"/>
        </w:rPr>
        <w:t xml:space="preserve"> </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попуњен </w:t>
      </w:r>
      <w:r w:rsidRPr="00D200D0">
        <w:rPr>
          <w:rFonts w:ascii="Times New Roman" w:hAnsi="Times New Roman" w:cs="Times New Roman"/>
          <w:sz w:val="24"/>
          <w:szCs w:val="24"/>
          <w:lang w:val="sr-Cyrl-CS"/>
        </w:rPr>
        <w:t>образац пријаве за учешће</w:t>
      </w:r>
      <w:r w:rsidRPr="00D200D0">
        <w:rPr>
          <w:rFonts w:ascii="Times New Roman" w:hAnsi="Times New Roman" w:cs="Times New Roman"/>
          <w:sz w:val="24"/>
          <w:szCs w:val="24"/>
          <w:lang w:val="sr-Cyrl-BA"/>
        </w:rPr>
        <w:t xml:space="preserve"> на јавном надметању, </w:t>
      </w: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доказ о уплати депозита или </w:t>
      </w:r>
      <w:r w:rsidR="00BF2E0A" w:rsidRPr="00D200D0">
        <w:rPr>
          <w:rFonts w:ascii="Times New Roman" w:hAnsi="Times New Roman" w:cs="Times New Roman"/>
          <w:sz w:val="24"/>
          <w:szCs w:val="24"/>
          <w:lang w:val="sr-Cyrl-BA"/>
        </w:rPr>
        <w:t>оригинал</w:t>
      </w:r>
      <w:r w:rsidRPr="00D200D0">
        <w:rPr>
          <w:rFonts w:ascii="Times New Roman" w:hAnsi="Times New Roman" w:cs="Times New Roman"/>
          <w:sz w:val="24"/>
          <w:szCs w:val="24"/>
          <w:lang w:val="sr-Cyrl-BA"/>
        </w:rPr>
        <w:t xml:space="preserve"> банкарске гаранције, </w:t>
      </w: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потписану изјаву о губитку права на повраћај депозита, </w:t>
      </w:r>
    </w:p>
    <w:p w:rsidR="00A63586" w:rsidRPr="00D200D0" w:rsidRDefault="00A63586" w:rsidP="00A63586">
      <w:pPr>
        <w:jc w:val="both"/>
        <w:rPr>
          <w:rFonts w:ascii="Times New Roman" w:hAnsi="Times New Roman" w:cs="Times New Roman"/>
          <w:sz w:val="24"/>
          <w:szCs w:val="24"/>
          <w:lang w:val="sr-Cyrl-BA"/>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извод из регистра привредних субјеката и ОП образац (ако се као потенцијални купац пријављује правно лице)</w:t>
      </w:r>
      <w:r w:rsidRPr="00D200D0">
        <w:rPr>
          <w:rFonts w:ascii="Times New Roman" w:hAnsi="Times New Roman" w:cs="Times New Roman"/>
          <w:sz w:val="24"/>
          <w:szCs w:val="24"/>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A63586" w:rsidRPr="00D200D0" w:rsidRDefault="00A63586" w:rsidP="00A63586">
      <w:pPr>
        <w:jc w:val="both"/>
        <w:rPr>
          <w:rFonts w:ascii="Times New Roman" w:hAnsi="Times New Roman" w:cs="Times New Roman"/>
          <w:sz w:val="24"/>
          <w:szCs w:val="24"/>
        </w:rPr>
      </w:pPr>
    </w:p>
    <w:p w:rsidR="00BF2E0A" w:rsidRPr="00D200D0" w:rsidRDefault="00A63586" w:rsidP="00BF2E0A">
      <w:pPr>
        <w:jc w:val="both"/>
        <w:rPr>
          <w:rFonts w:ascii="Times New Roman" w:hAnsi="Times New Roman" w:cs="Times New Roman"/>
          <w:sz w:val="24"/>
          <w:szCs w:val="24"/>
          <w:lang w:val="sr-Cyrl-CS"/>
        </w:rPr>
      </w:pPr>
      <w:r w:rsidRPr="00D200D0">
        <w:rPr>
          <w:rFonts w:ascii="Times New Roman" w:hAnsi="Times New Roman" w:cs="Times New Roman"/>
          <w:b/>
          <w:sz w:val="24"/>
          <w:szCs w:val="24"/>
          <w:lang w:val="sr-Cyrl-CS"/>
        </w:rPr>
        <w:t>Јавно надметање</w:t>
      </w:r>
      <w:r w:rsidRPr="00D200D0">
        <w:rPr>
          <w:rFonts w:ascii="Times New Roman" w:hAnsi="Times New Roman" w:cs="Times New Roman"/>
          <w:sz w:val="24"/>
          <w:szCs w:val="24"/>
          <w:lang w:val="sr-Cyrl-CS"/>
        </w:rPr>
        <w:t xml:space="preserve"> одржаће се дана </w:t>
      </w:r>
      <w:r w:rsidR="0038330F">
        <w:rPr>
          <w:rFonts w:ascii="Times New Roman" w:hAnsi="Times New Roman" w:cs="Times New Roman"/>
          <w:b/>
          <w:sz w:val="24"/>
          <w:szCs w:val="24"/>
          <w:lang w:val="sr-Cyrl-CS"/>
        </w:rPr>
        <w:t>02</w:t>
      </w:r>
      <w:r w:rsidRPr="00D200D0">
        <w:rPr>
          <w:rFonts w:ascii="Times New Roman" w:hAnsi="Times New Roman" w:cs="Times New Roman"/>
          <w:b/>
          <w:sz w:val="24"/>
          <w:szCs w:val="24"/>
          <w:lang w:val="sr-Cyrl-CS"/>
        </w:rPr>
        <w:t>.</w:t>
      </w:r>
      <w:r w:rsidR="00BF2E0A" w:rsidRPr="00D200D0">
        <w:rPr>
          <w:rFonts w:ascii="Times New Roman" w:hAnsi="Times New Roman" w:cs="Times New Roman"/>
          <w:b/>
          <w:sz w:val="24"/>
          <w:szCs w:val="24"/>
          <w:lang w:val="sr-Cyrl-CS"/>
        </w:rPr>
        <w:t>0</w:t>
      </w:r>
      <w:r w:rsidR="0038330F">
        <w:rPr>
          <w:rFonts w:ascii="Times New Roman" w:hAnsi="Times New Roman" w:cs="Times New Roman"/>
          <w:b/>
          <w:sz w:val="24"/>
          <w:szCs w:val="24"/>
          <w:lang w:val="sr-Cyrl-CS"/>
        </w:rPr>
        <w:t>9</w:t>
      </w:r>
      <w:r w:rsidRPr="00D200D0">
        <w:rPr>
          <w:rFonts w:ascii="Times New Roman" w:hAnsi="Times New Roman" w:cs="Times New Roman"/>
          <w:b/>
          <w:sz w:val="24"/>
          <w:szCs w:val="24"/>
          <w:lang w:val="sr-Cyrl-CS"/>
        </w:rPr>
        <w:t>.20</w:t>
      </w:r>
      <w:r w:rsidR="00BF2E0A" w:rsidRPr="00D200D0">
        <w:rPr>
          <w:rFonts w:ascii="Times New Roman" w:hAnsi="Times New Roman" w:cs="Times New Roman"/>
          <w:b/>
          <w:sz w:val="24"/>
          <w:szCs w:val="24"/>
          <w:lang w:val="sr-Cyrl-CS"/>
        </w:rPr>
        <w:t>22</w:t>
      </w:r>
      <w:r w:rsidRPr="00D200D0">
        <w:rPr>
          <w:rFonts w:ascii="Times New Roman" w:hAnsi="Times New Roman" w:cs="Times New Roman"/>
          <w:b/>
          <w:sz w:val="24"/>
          <w:szCs w:val="24"/>
          <w:lang w:val="sr-Cyrl-CS"/>
        </w:rPr>
        <w:t>.године  у 1</w:t>
      </w:r>
      <w:r w:rsidR="00BF2E0A" w:rsidRPr="00D200D0">
        <w:rPr>
          <w:rFonts w:ascii="Times New Roman" w:hAnsi="Times New Roman" w:cs="Times New Roman"/>
          <w:b/>
          <w:sz w:val="24"/>
          <w:szCs w:val="24"/>
          <w:lang w:val="sr-Cyrl-CS"/>
        </w:rPr>
        <w:t>1</w:t>
      </w:r>
      <w:r w:rsidRPr="00D200D0">
        <w:rPr>
          <w:rFonts w:ascii="Times New Roman" w:hAnsi="Times New Roman" w:cs="Times New Roman"/>
          <w:b/>
          <w:sz w:val="24"/>
          <w:szCs w:val="24"/>
          <w:lang w:val="sr-Cyrl-CS"/>
        </w:rPr>
        <w:t>:00 часова</w:t>
      </w:r>
      <w:r w:rsidRPr="00D200D0">
        <w:rPr>
          <w:rFonts w:ascii="Times New Roman" w:hAnsi="Times New Roman" w:cs="Times New Roman"/>
          <w:sz w:val="24"/>
          <w:szCs w:val="24"/>
          <w:lang w:val="sr-Cyrl-CS"/>
        </w:rPr>
        <w:t xml:space="preserve"> на следећој адреси:  </w:t>
      </w:r>
      <w:r w:rsidR="00BF2E0A" w:rsidRPr="00D200D0">
        <w:rPr>
          <w:rFonts w:ascii="Times New Roman" w:hAnsi="Times New Roman" w:cs="Times New Roman"/>
          <w:sz w:val="24"/>
          <w:szCs w:val="24"/>
          <w:lang w:val="sr-Cyrl-CS"/>
        </w:rPr>
        <w:t>11000 Београд, ул. Немањина  бр.4, други спрат канцеларија 213.</w:t>
      </w:r>
    </w:p>
    <w:p w:rsidR="00BF2E0A" w:rsidRPr="00D200D0" w:rsidRDefault="00BF2E0A" w:rsidP="00A63586">
      <w:pPr>
        <w:jc w:val="both"/>
        <w:rPr>
          <w:rFonts w:ascii="Times New Roman" w:hAnsi="Times New Roman" w:cs="Times New Roman"/>
          <w:b/>
          <w:sz w:val="24"/>
          <w:szCs w:val="24"/>
          <w:lang w:val="sr-Cyrl-CS"/>
        </w:rPr>
      </w:pPr>
    </w:p>
    <w:p w:rsidR="00A63586" w:rsidRPr="00D200D0" w:rsidRDefault="00A63586" w:rsidP="00A63586">
      <w:pPr>
        <w:jc w:val="both"/>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Регистрација учесника</w:t>
      </w:r>
      <w:r w:rsidRPr="00D200D0">
        <w:rPr>
          <w:rFonts w:ascii="Times New Roman" w:hAnsi="Times New Roman" w:cs="Times New Roman"/>
          <w:sz w:val="24"/>
          <w:szCs w:val="24"/>
          <w:lang w:val="sr-Cyrl-CS"/>
        </w:rPr>
        <w:t xml:space="preserve"> почиње у 0</w:t>
      </w:r>
      <w:r w:rsidR="00BF2E0A" w:rsidRPr="00D200D0">
        <w:rPr>
          <w:rFonts w:ascii="Times New Roman" w:hAnsi="Times New Roman" w:cs="Times New Roman"/>
          <w:sz w:val="24"/>
          <w:szCs w:val="24"/>
          <w:lang w:val="sr-Cyrl-CS"/>
        </w:rPr>
        <w:t>9</w:t>
      </w:r>
      <w:r w:rsidRPr="00D200D0">
        <w:rPr>
          <w:rFonts w:ascii="Times New Roman" w:hAnsi="Times New Roman" w:cs="Times New Roman"/>
          <w:sz w:val="24"/>
          <w:szCs w:val="24"/>
          <w:lang w:val="sr-Cyrl-CS"/>
        </w:rPr>
        <w:t>:00 часова</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а завршава се у 1</w:t>
      </w:r>
      <w:r w:rsidR="00BF2E0A" w:rsidRPr="00D200D0">
        <w:rPr>
          <w:rFonts w:ascii="Times New Roman" w:hAnsi="Times New Roman" w:cs="Times New Roman"/>
          <w:sz w:val="24"/>
          <w:szCs w:val="24"/>
          <w:lang w:val="sr-Cyrl-CS"/>
        </w:rPr>
        <w:t>0</w:t>
      </w:r>
      <w:r w:rsidRPr="00D200D0">
        <w:rPr>
          <w:rFonts w:ascii="Times New Roman" w:hAnsi="Times New Roman" w:cs="Times New Roman"/>
          <w:sz w:val="24"/>
          <w:szCs w:val="24"/>
          <w:lang w:val="sr-Cyrl-CS"/>
        </w:rPr>
        <w:t>,45 часова, на истој адреси</w:t>
      </w:r>
      <w:r w:rsidRPr="00D200D0">
        <w:rPr>
          <w:rFonts w:ascii="Times New Roman" w:hAnsi="Times New Roman" w:cs="Times New Roman"/>
          <w:b/>
          <w:sz w:val="24"/>
          <w:szCs w:val="24"/>
          <w:lang w:val="sr-Cyrl-CS"/>
        </w:rPr>
        <w:t>.</w:t>
      </w:r>
    </w:p>
    <w:p w:rsidR="00A63586" w:rsidRPr="00D200D0" w:rsidRDefault="00A63586" w:rsidP="00A63586">
      <w:pPr>
        <w:pStyle w:val="BodyText"/>
        <w:rPr>
          <w:color w:val="auto"/>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lang w:val="sr-Cyrl-CS"/>
        </w:rPr>
        <w:t>Стечајни управник спроводи јавно надметање тако што:</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региструје лица која имају право учешћа на јавном надметању (имају овлашћења или су лично присутни);</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отвара јавно надметање читајући правила надметања;</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позива учеснике да прихвате понуђену цену према унапред утврђеним корацима увећања, ;</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одржава ред на јавном надметању;</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проглашава за купца учесника који је прихватио највишу понуђену цену </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потписује записник.</w:t>
      </w:r>
    </w:p>
    <w:p w:rsidR="00A63586" w:rsidRPr="00D200D0" w:rsidRDefault="00A63586" w:rsidP="00A63586">
      <w:pPr>
        <w:pStyle w:val="ListParagraph"/>
        <w:jc w:val="both"/>
        <w:rPr>
          <w:rFonts w:ascii="Times New Roman" w:hAnsi="Times New Roman" w:cs="Times New Roman"/>
          <w:sz w:val="24"/>
          <w:szCs w:val="24"/>
          <w:lang w:val="sr-Cyrl-CS"/>
        </w:rPr>
      </w:pPr>
    </w:p>
    <w:p w:rsidR="00A63586" w:rsidRPr="00D200D0" w:rsidRDefault="00A63586" w:rsidP="00A63586">
      <w:pPr>
        <w:pStyle w:val="ListParagraph"/>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(48 часова) од дана јавног надметања, након чега ће му бити враћена гаранција;</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pStyle w:val="ListParagraph"/>
        <w:ind w:left="0"/>
        <w:jc w:val="both"/>
        <w:rPr>
          <w:rFonts w:ascii="Times New Roman" w:hAnsi="Times New Roman" w:cs="Times New Roman"/>
          <w:sz w:val="24"/>
          <w:szCs w:val="24"/>
        </w:rPr>
      </w:pPr>
      <w:r w:rsidRPr="00D200D0">
        <w:rPr>
          <w:rFonts w:ascii="Times New Roman" w:hAnsi="Times New Roman" w:cs="Times New Roman"/>
          <w:sz w:val="24"/>
          <w:szCs w:val="24"/>
          <w:lang w:val="sr-Cyrl-CS"/>
        </w:rPr>
        <w:t xml:space="preserve">Потписивању и сачињавању Уговора о купопродаји непокретности приступа </w:t>
      </w:r>
      <w:r w:rsidRPr="00D200D0">
        <w:rPr>
          <w:rFonts w:ascii="Times New Roman" w:hAnsi="Times New Roman" w:cs="Times New Roman"/>
          <w:sz w:val="24"/>
          <w:szCs w:val="24"/>
        </w:rPr>
        <w:t xml:space="preserve"> се</w:t>
      </w:r>
      <w:r w:rsidRPr="00D200D0">
        <w:rPr>
          <w:rFonts w:ascii="Times New Roman" w:hAnsi="Times New Roman" w:cs="Times New Roman"/>
          <w:sz w:val="24"/>
          <w:szCs w:val="24"/>
          <w:lang w:val="sr-Cyrl-CS"/>
        </w:rPr>
        <w:t xml:space="preserve">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15</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дана од дана потписивања купопродајног уговора.</w:t>
      </w:r>
    </w:p>
    <w:p w:rsidR="00A63586" w:rsidRPr="00D200D0" w:rsidRDefault="00A63586" w:rsidP="00A63586">
      <w:pPr>
        <w:pStyle w:val="ListParagraph"/>
        <w:ind w:left="0"/>
        <w:jc w:val="both"/>
        <w:rPr>
          <w:rFonts w:ascii="Times New Roman" w:hAnsi="Times New Roman" w:cs="Times New Roman"/>
          <w:sz w:val="24"/>
          <w:szCs w:val="24"/>
        </w:rPr>
      </w:pPr>
    </w:p>
    <w:p w:rsidR="00E019E6" w:rsidRDefault="00A63586" w:rsidP="00A63586">
      <w:pPr>
        <w:pStyle w:val="ListParagraph"/>
        <w:ind w:left="0"/>
        <w:jc w:val="both"/>
        <w:rPr>
          <w:rFonts w:ascii="Times New Roman" w:hAnsi="Times New Roman" w:cs="Times New Roman"/>
          <w:sz w:val="24"/>
          <w:szCs w:val="24"/>
          <w:lang w:val="en-US"/>
        </w:rPr>
      </w:pPr>
      <w:r w:rsidRPr="00D200D0">
        <w:rPr>
          <w:rFonts w:ascii="Times New Roman" w:hAnsi="Times New Roman" w:cs="Times New Roman"/>
          <w:sz w:val="24"/>
          <w:szCs w:val="24"/>
          <w:lang w:val="sr-Cyrl-CS"/>
        </w:rPr>
        <w:t xml:space="preserve">Ако проглашени купац </w:t>
      </w:r>
      <w:r w:rsidRPr="00D200D0">
        <w:rPr>
          <w:rFonts w:ascii="Times New Roman" w:hAnsi="Times New Roman" w:cs="Times New Roman"/>
          <w:color w:val="002060"/>
          <w:sz w:val="24"/>
          <w:szCs w:val="24"/>
          <w:lang w:val="sr-Cyrl-CS"/>
        </w:rPr>
        <w:t>одбије да потпише уговор о купопродаји непокретности</w:t>
      </w:r>
      <w:r w:rsidRPr="00D200D0">
        <w:rPr>
          <w:rFonts w:ascii="Times New Roman" w:hAnsi="Times New Roman" w:cs="Times New Roman"/>
          <w:sz w:val="24"/>
          <w:szCs w:val="24"/>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w:t>
      </w:r>
    </w:p>
    <w:p w:rsidR="00496200" w:rsidRDefault="00496200" w:rsidP="00A63586">
      <w:pPr>
        <w:pStyle w:val="ListParagraph"/>
        <w:ind w:left="0"/>
        <w:jc w:val="both"/>
        <w:rPr>
          <w:rFonts w:ascii="Times New Roman" w:hAnsi="Times New Roman" w:cs="Times New Roman"/>
          <w:sz w:val="24"/>
          <w:szCs w:val="24"/>
          <w:lang w:val="en-US"/>
        </w:rPr>
      </w:pPr>
    </w:p>
    <w:p w:rsidR="00496200" w:rsidRPr="00496200" w:rsidRDefault="00496200" w:rsidP="00A63586">
      <w:pPr>
        <w:pStyle w:val="ListParagraph"/>
        <w:ind w:left="0"/>
        <w:jc w:val="both"/>
        <w:rPr>
          <w:rFonts w:ascii="Times New Roman" w:hAnsi="Times New Roman" w:cs="Times New Roman"/>
          <w:sz w:val="24"/>
          <w:szCs w:val="24"/>
          <w:lang w:val="en-US"/>
        </w:rPr>
      </w:pPr>
    </w:p>
    <w:p w:rsidR="00E019E6" w:rsidRDefault="00E019E6" w:rsidP="00A63586">
      <w:pPr>
        <w:pStyle w:val="ListParagraph"/>
        <w:ind w:left="0"/>
        <w:jc w:val="both"/>
        <w:rPr>
          <w:rFonts w:ascii="Times New Roman" w:hAnsi="Times New Roman" w:cs="Times New Roman"/>
          <w:sz w:val="24"/>
          <w:szCs w:val="24"/>
          <w:lang w:val="sr-Cyrl-CS"/>
        </w:rPr>
      </w:pPr>
    </w:p>
    <w:p w:rsidR="00E019E6" w:rsidRDefault="00E019E6" w:rsidP="00A63586">
      <w:pPr>
        <w:pStyle w:val="ListParagraph"/>
        <w:ind w:left="0"/>
        <w:jc w:val="both"/>
        <w:rPr>
          <w:rFonts w:ascii="Times New Roman" w:hAnsi="Times New Roman" w:cs="Times New Roman"/>
          <w:sz w:val="24"/>
          <w:szCs w:val="24"/>
          <w:lang w:val="sr-Cyrl-CS"/>
        </w:rPr>
      </w:pPr>
    </w:p>
    <w:p w:rsidR="00A63586" w:rsidRPr="00D200D0" w:rsidRDefault="00A63586" w:rsidP="00A63586">
      <w:pPr>
        <w:pStyle w:val="ListParagraph"/>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стечајног дужника у року од два радна дана од пријема обавештења којим се проглашава за купца, након чега ће му бити</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враћена</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гаранција</w:t>
      </w:r>
      <w:r w:rsidRPr="00D200D0">
        <w:rPr>
          <w:rFonts w:ascii="Times New Roman" w:hAnsi="Times New Roman" w:cs="Times New Roman"/>
          <w:sz w:val="24"/>
          <w:szCs w:val="24"/>
        </w:rPr>
        <w:t xml:space="preserve">. </w:t>
      </w:r>
    </w:p>
    <w:p w:rsidR="00A63586" w:rsidRPr="00D200D0" w:rsidRDefault="00A63586" w:rsidP="00A63586">
      <w:pPr>
        <w:pStyle w:val="ListParagraph"/>
        <w:ind w:left="0"/>
        <w:jc w:val="both"/>
        <w:rPr>
          <w:rFonts w:ascii="Times New Roman" w:hAnsi="Times New Roman" w:cs="Times New Roman"/>
          <w:sz w:val="24"/>
          <w:szCs w:val="24"/>
        </w:rPr>
      </w:pPr>
    </w:p>
    <w:p w:rsidR="00A63586" w:rsidRPr="00D200D0" w:rsidRDefault="00A63586" w:rsidP="00A63586">
      <w:pPr>
        <w:pStyle w:val="ListParagraph"/>
        <w:ind w:left="0"/>
        <w:jc w:val="both"/>
        <w:rPr>
          <w:rFonts w:ascii="Times New Roman" w:hAnsi="Times New Roman" w:cs="Times New Roman"/>
          <w:sz w:val="24"/>
          <w:szCs w:val="24"/>
        </w:rPr>
      </w:pPr>
      <w:r w:rsidRPr="00D200D0">
        <w:rPr>
          <w:rFonts w:ascii="Times New Roman" w:hAnsi="Times New Roman" w:cs="Times New Roman"/>
          <w:color w:val="002060"/>
          <w:sz w:val="24"/>
          <w:szCs w:val="24"/>
          <w:lang w:val="sr-Cyrl-CS"/>
        </w:rPr>
        <w:t>Уговор о купопродаји непокретности</w:t>
      </w:r>
      <w:r w:rsidRPr="00D200D0">
        <w:rPr>
          <w:rFonts w:ascii="Times New Roman" w:hAnsi="Times New Roman" w:cs="Times New Roman"/>
          <w:sz w:val="24"/>
          <w:szCs w:val="24"/>
          <w:lang w:val="sr-Cyrl-CS"/>
        </w:rPr>
        <w:t xml:space="preserve"> потписује се у року од 3 радна дана од пријема обавештења којим се други најбољи понуђач проглашава за купца.</w:t>
      </w:r>
    </w:p>
    <w:p w:rsidR="00A63586" w:rsidRPr="00D200D0" w:rsidRDefault="00A63586" w:rsidP="00A63586">
      <w:pPr>
        <w:jc w:val="both"/>
        <w:rPr>
          <w:rFonts w:ascii="Times New Roman" w:hAnsi="Times New Roman" w:cs="Times New Roman"/>
          <w:sz w:val="24"/>
          <w:szCs w:val="24"/>
          <w:lang w:val="sr-Cyrl-CS"/>
        </w:rPr>
      </w:pPr>
    </w:p>
    <w:p w:rsidR="00A63586" w:rsidRDefault="00A63586" w:rsidP="007E54DD">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Након уплате купопродајне цене у целости од стране Купца и након добијања потврде од стране стечајног дужника о извршеној уплати купопродајне цене у целости, </w:t>
      </w:r>
      <w:r w:rsidR="00D200D0" w:rsidRPr="00D200D0">
        <w:rPr>
          <w:rFonts w:ascii="Times New Roman" w:hAnsi="Times New Roman" w:cs="Times New Roman"/>
          <w:sz w:val="24"/>
          <w:szCs w:val="24"/>
          <w:lang w:val="sr-Cyrl-CS"/>
        </w:rPr>
        <w:t xml:space="preserve">донетог Решења стечајног судије Привредног суда у Београду, којим се констатује продаја и Служби катастра непокретности Смедеревска Паланка налаже упис права својине предметне непокретности и брисања свих терета на истој, </w:t>
      </w:r>
      <w:r w:rsidRPr="00D200D0">
        <w:rPr>
          <w:rFonts w:ascii="Times New Roman" w:hAnsi="Times New Roman" w:cs="Times New Roman"/>
          <w:sz w:val="24"/>
          <w:szCs w:val="24"/>
          <w:lang w:val="sr-Cyrl-CS"/>
        </w:rPr>
        <w:t>Купац стиче право на укњижбу непокретности.</w:t>
      </w:r>
    </w:p>
    <w:p w:rsidR="007E54DD" w:rsidRPr="00D200D0" w:rsidRDefault="007E54DD" w:rsidP="007E54DD">
      <w:pPr>
        <w:pStyle w:val="ListParagraph"/>
        <w:spacing w:before="60" w:after="60"/>
        <w:ind w:left="0"/>
        <w:jc w:val="both"/>
        <w:rPr>
          <w:rFonts w:ascii="Times New Roman" w:hAnsi="Times New Roman" w:cs="Times New Roman"/>
          <w:sz w:val="24"/>
          <w:szCs w:val="24"/>
          <w:lang w:val="sr-Cyrl-CS"/>
        </w:rPr>
      </w:pP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Другом најбољем понуђачу на јавном надметању, депозит (гаранција) се враћа у року од 3 (три) дана од дана уплате купопродајне цене од стране проглашеног Купца на јавном надметању.</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lang w:val="sr-Cyrl-BA"/>
        </w:rPr>
      </w:pPr>
      <w:r w:rsidRPr="00D200D0">
        <w:rPr>
          <w:rFonts w:ascii="Times New Roman" w:hAnsi="Times New Roman" w:cs="Times New Roman"/>
          <w:sz w:val="24"/>
          <w:szCs w:val="24"/>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Порез на пренос апсолутних права на непокретности, као и све друге непоменуте трошкове који произилазе из закљученог купопродајног уговора, у целости сноси купац. </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влашћено лице:</w:t>
      </w:r>
      <w:r w:rsidRPr="00D200D0">
        <w:rPr>
          <w:rFonts w:ascii="Times New Roman" w:hAnsi="Times New Roman" w:cs="Times New Roman"/>
          <w:sz w:val="24"/>
          <w:szCs w:val="24"/>
          <w:lang w:val="ru-RU"/>
        </w:rPr>
        <w:t xml:space="preserve"> стечајни управник Драги Стевановић</w:t>
      </w:r>
      <w:r w:rsidRPr="00D200D0">
        <w:rPr>
          <w:rFonts w:ascii="Times New Roman" w:hAnsi="Times New Roman" w:cs="Times New Roman"/>
          <w:sz w:val="24"/>
          <w:szCs w:val="24"/>
          <w:lang w:val="sr-Cyrl-CS"/>
        </w:rPr>
        <w:t xml:space="preserve">, контакт телефон: 064 8464 055; </w:t>
      </w:r>
      <w:r w:rsidRPr="00D200D0">
        <w:rPr>
          <w:rFonts w:ascii="Times New Roman" w:hAnsi="Times New Roman" w:cs="Times New Roman"/>
          <w:sz w:val="24"/>
          <w:szCs w:val="24"/>
        </w:rPr>
        <w:t>e-mail  dragi.stevanovic@gmail.com</w:t>
      </w:r>
    </w:p>
    <w:p w:rsidR="00A63586" w:rsidRPr="00D200D0" w:rsidRDefault="00A63586" w:rsidP="00A63586">
      <w:pPr>
        <w:ind w:left="2880" w:firstLine="720"/>
        <w:jc w:val="both"/>
        <w:rPr>
          <w:rFonts w:ascii="Times New Roman" w:hAnsi="Times New Roman" w:cs="Times New Roman"/>
          <w:sz w:val="24"/>
          <w:szCs w:val="24"/>
          <w:lang w:val="sr-Cyrl-CS"/>
        </w:rPr>
      </w:pPr>
      <w:r w:rsidRPr="00D200D0">
        <w:rPr>
          <w:rFonts w:ascii="Times New Roman" w:hAnsi="Times New Roman" w:cs="Times New Roman"/>
          <w:sz w:val="24"/>
          <w:szCs w:val="24"/>
        </w:rPr>
        <w:t xml:space="preserve">               </w:t>
      </w:r>
    </w:p>
    <w:p w:rsidR="00A63586" w:rsidRPr="00D200D0" w:rsidRDefault="00A63586" w:rsidP="00A63586">
      <w:pPr>
        <w:rPr>
          <w:rFonts w:ascii="Times New Roman" w:hAnsi="Times New Roman" w:cs="Times New Roman"/>
          <w:sz w:val="24"/>
          <w:szCs w:val="24"/>
          <w:lang w:val="sr-Cyrl-CS"/>
        </w:rPr>
      </w:pPr>
    </w:p>
    <w:p w:rsidR="00A63586" w:rsidRPr="00D200D0" w:rsidRDefault="00A63586" w:rsidP="003A467A">
      <w:pPr>
        <w:jc w:val="both"/>
        <w:rPr>
          <w:rFonts w:ascii="Times New Roman" w:hAnsi="Times New Roman" w:cs="Times New Roman"/>
          <w:sz w:val="24"/>
          <w:szCs w:val="24"/>
        </w:rPr>
      </w:pPr>
    </w:p>
    <w:sectPr w:rsidR="00A63586" w:rsidRPr="00D200D0" w:rsidSect="00EC7C6B">
      <w:pgSz w:w="11906" w:h="16838"/>
      <w:pgMar w:top="180" w:right="1134" w:bottom="27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70" w:rsidRDefault="00C04F70" w:rsidP="008F5B43">
      <w:r>
        <w:separator/>
      </w:r>
    </w:p>
  </w:endnote>
  <w:endnote w:type="continuationSeparator" w:id="1">
    <w:p w:rsidR="00C04F70" w:rsidRDefault="00C04F70" w:rsidP="008F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70" w:rsidRDefault="00C04F70" w:rsidP="008F5B43">
      <w:r>
        <w:separator/>
      </w:r>
    </w:p>
  </w:footnote>
  <w:footnote w:type="continuationSeparator" w:id="1">
    <w:p w:rsidR="00C04F70" w:rsidRDefault="00C04F70" w:rsidP="008F5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D3F62668"/>
    <w:lvl w:ilvl="0" w:tplc="B2DAE756">
      <w:start w:val="1"/>
      <w:numFmt w:val="decimal"/>
      <w:lvlText w:val="%1."/>
      <w:lvlJc w:val="left"/>
      <w:pPr>
        <w:tabs>
          <w:tab w:val="num" w:pos="720"/>
        </w:tabs>
        <w:ind w:left="720" w:hanging="360"/>
      </w:pPr>
      <w:rPr>
        <w:rFonts w:ascii="Times New Roman" w:eastAsia="Times New Roman" w:hAnsi="Times New Roman" w:cs="Times New Roman"/>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60B5F75"/>
    <w:multiLevelType w:val="hybridMultilevel"/>
    <w:tmpl w:val="8EDAA612"/>
    <w:lvl w:ilvl="0" w:tplc="785E3FF2">
      <w:start w:val="1"/>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265A1571"/>
    <w:multiLevelType w:val="hybridMultilevel"/>
    <w:tmpl w:val="BF84AA12"/>
    <w:lvl w:ilvl="0" w:tplc="5D44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831C9"/>
    <w:multiLevelType w:val="hybridMultilevel"/>
    <w:tmpl w:val="ED5EE648"/>
    <w:lvl w:ilvl="0" w:tplc="E2DE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2022AA"/>
    <w:multiLevelType w:val="hybridMultilevel"/>
    <w:tmpl w:val="9272CD76"/>
    <w:lvl w:ilvl="0" w:tplc="B4443E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FCA5928"/>
    <w:multiLevelType w:val="hybridMultilevel"/>
    <w:tmpl w:val="524A7386"/>
    <w:lvl w:ilvl="0" w:tplc="7466FDE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47DB5EA6"/>
    <w:multiLevelType w:val="hybridMultilevel"/>
    <w:tmpl w:val="A88C9024"/>
    <w:lvl w:ilvl="0" w:tplc="5036BC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440A2"/>
    <w:multiLevelType w:val="hybridMultilevel"/>
    <w:tmpl w:val="80DC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23A05"/>
    <w:multiLevelType w:val="hybridMultilevel"/>
    <w:tmpl w:val="251AD640"/>
    <w:lvl w:ilvl="0" w:tplc="91503D3A">
      <w:numFmt w:val="bullet"/>
      <w:lvlText w:val="-"/>
      <w:lvlJc w:val="left"/>
      <w:pPr>
        <w:ind w:left="4230" w:hanging="360"/>
      </w:pPr>
      <w:rPr>
        <w:rFonts w:ascii="Calibri" w:eastAsiaTheme="minorHAnsi" w:hAnsi="Calibri" w:cstheme="minorBidi" w:hint="default"/>
      </w:rPr>
    </w:lvl>
    <w:lvl w:ilvl="1" w:tplc="081A0003" w:tentative="1">
      <w:start w:val="1"/>
      <w:numFmt w:val="bullet"/>
      <w:lvlText w:val="o"/>
      <w:lvlJc w:val="left"/>
      <w:pPr>
        <w:ind w:left="4950" w:hanging="360"/>
      </w:pPr>
      <w:rPr>
        <w:rFonts w:ascii="Courier New" w:hAnsi="Courier New" w:cs="Courier New" w:hint="default"/>
      </w:rPr>
    </w:lvl>
    <w:lvl w:ilvl="2" w:tplc="081A0005" w:tentative="1">
      <w:start w:val="1"/>
      <w:numFmt w:val="bullet"/>
      <w:lvlText w:val=""/>
      <w:lvlJc w:val="left"/>
      <w:pPr>
        <w:ind w:left="5670" w:hanging="360"/>
      </w:pPr>
      <w:rPr>
        <w:rFonts w:ascii="Wingdings" w:hAnsi="Wingdings" w:hint="default"/>
      </w:rPr>
    </w:lvl>
    <w:lvl w:ilvl="3" w:tplc="081A0001" w:tentative="1">
      <w:start w:val="1"/>
      <w:numFmt w:val="bullet"/>
      <w:lvlText w:val=""/>
      <w:lvlJc w:val="left"/>
      <w:pPr>
        <w:ind w:left="6390" w:hanging="360"/>
      </w:pPr>
      <w:rPr>
        <w:rFonts w:ascii="Symbol" w:hAnsi="Symbol" w:hint="default"/>
      </w:rPr>
    </w:lvl>
    <w:lvl w:ilvl="4" w:tplc="081A0003" w:tentative="1">
      <w:start w:val="1"/>
      <w:numFmt w:val="bullet"/>
      <w:lvlText w:val="o"/>
      <w:lvlJc w:val="left"/>
      <w:pPr>
        <w:ind w:left="7110" w:hanging="360"/>
      </w:pPr>
      <w:rPr>
        <w:rFonts w:ascii="Courier New" w:hAnsi="Courier New" w:cs="Courier New" w:hint="default"/>
      </w:rPr>
    </w:lvl>
    <w:lvl w:ilvl="5" w:tplc="081A0005" w:tentative="1">
      <w:start w:val="1"/>
      <w:numFmt w:val="bullet"/>
      <w:lvlText w:val=""/>
      <w:lvlJc w:val="left"/>
      <w:pPr>
        <w:ind w:left="7830" w:hanging="360"/>
      </w:pPr>
      <w:rPr>
        <w:rFonts w:ascii="Wingdings" w:hAnsi="Wingdings" w:hint="default"/>
      </w:rPr>
    </w:lvl>
    <w:lvl w:ilvl="6" w:tplc="081A0001" w:tentative="1">
      <w:start w:val="1"/>
      <w:numFmt w:val="bullet"/>
      <w:lvlText w:val=""/>
      <w:lvlJc w:val="left"/>
      <w:pPr>
        <w:ind w:left="8550" w:hanging="360"/>
      </w:pPr>
      <w:rPr>
        <w:rFonts w:ascii="Symbol" w:hAnsi="Symbol" w:hint="default"/>
      </w:rPr>
    </w:lvl>
    <w:lvl w:ilvl="7" w:tplc="081A0003" w:tentative="1">
      <w:start w:val="1"/>
      <w:numFmt w:val="bullet"/>
      <w:lvlText w:val="o"/>
      <w:lvlJc w:val="left"/>
      <w:pPr>
        <w:ind w:left="9270" w:hanging="360"/>
      </w:pPr>
      <w:rPr>
        <w:rFonts w:ascii="Courier New" w:hAnsi="Courier New" w:cs="Courier New" w:hint="default"/>
      </w:rPr>
    </w:lvl>
    <w:lvl w:ilvl="8" w:tplc="081A0005" w:tentative="1">
      <w:start w:val="1"/>
      <w:numFmt w:val="bullet"/>
      <w:lvlText w:val=""/>
      <w:lvlJc w:val="left"/>
      <w:pPr>
        <w:ind w:left="9990" w:hanging="360"/>
      </w:pPr>
      <w:rPr>
        <w:rFonts w:ascii="Wingdings" w:hAnsi="Wingdings" w:hint="default"/>
      </w:rPr>
    </w:lvl>
  </w:abstractNum>
  <w:abstractNum w:abstractNumId="10">
    <w:nsid w:val="5E523AE2"/>
    <w:multiLevelType w:val="hybridMultilevel"/>
    <w:tmpl w:val="E5C0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8650A"/>
    <w:multiLevelType w:val="hybridMultilevel"/>
    <w:tmpl w:val="92C2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D055B"/>
    <w:multiLevelType w:val="hybridMultilevel"/>
    <w:tmpl w:val="BB52D310"/>
    <w:lvl w:ilvl="0" w:tplc="A7D2AF18">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C72267D"/>
    <w:multiLevelType w:val="hybridMultilevel"/>
    <w:tmpl w:val="BB30D87C"/>
    <w:lvl w:ilvl="0" w:tplc="406A97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98F4234"/>
    <w:multiLevelType w:val="hybridMultilevel"/>
    <w:tmpl w:val="F1D87CA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A293835"/>
    <w:multiLevelType w:val="hybridMultilevel"/>
    <w:tmpl w:val="67FA74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7D6A0F5F"/>
    <w:multiLevelType w:val="hybridMultilevel"/>
    <w:tmpl w:val="7206D810"/>
    <w:lvl w:ilvl="0" w:tplc="8ADEFA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EDC0737"/>
    <w:multiLevelType w:val="hybridMultilevel"/>
    <w:tmpl w:val="CBE8330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14"/>
  </w:num>
  <w:num w:numId="5">
    <w:abstractNumId w:val="15"/>
  </w:num>
  <w:num w:numId="6">
    <w:abstractNumId w:val="9"/>
  </w:num>
  <w:num w:numId="7">
    <w:abstractNumId w:val="2"/>
  </w:num>
  <w:num w:numId="8">
    <w:abstractNumId w:val="8"/>
  </w:num>
  <w:num w:numId="9">
    <w:abstractNumId w:val="7"/>
  </w:num>
  <w:num w:numId="10">
    <w:abstractNumId w:val="3"/>
  </w:num>
  <w:num w:numId="11">
    <w:abstractNumId w:val="4"/>
  </w:num>
  <w:num w:numId="12">
    <w:abstractNumId w:val="11"/>
  </w:num>
  <w:num w:numId="13">
    <w:abstractNumId w:val="13"/>
  </w:num>
  <w:num w:numId="14">
    <w:abstractNumId w:val="6"/>
  </w:num>
  <w:num w:numId="15">
    <w:abstractNumId w:val="16"/>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6B48"/>
    <w:rsid w:val="00007560"/>
    <w:rsid w:val="00010C14"/>
    <w:rsid w:val="0001463C"/>
    <w:rsid w:val="0001465A"/>
    <w:rsid w:val="00020AEC"/>
    <w:rsid w:val="000218CF"/>
    <w:rsid w:val="000227E9"/>
    <w:rsid w:val="000307D3"/>
    <w:rsid w:val="000320FC"/>
    <w:rsid w:val="000367F0"/>
    <w:rsid w:val="00044210"/>
    <w:rsid w:val="00045B05"/>
    <w:rsid w:val="00065C4E"/>
    <w:rsid w:val="00084003"/>
    <w:rsid w:val="000A2312"/>
    <w:rsid w:val="000B0C50"/>
    <w:rsid w:val="000F1BF7"/>
    <w:rsid w:val="00111861"/>
    <w:rsid w:val="00124FC6"/>
    <w:rsid w:val="001414AE"/>
    <w:rsid w:val="00142406"/>
    <w:rsid w:val="00145730"/>
    <w:rsid w:val="00152C94"/>
    <w:rsid w:val="00154FAB"/>
    <w:rsid w:val="001579E5"/>
    <w:rsid w:val="001617CD"/>
    <w:rsid w:val="001632AC"/>
    <w:rsid w:val="00163A25"/>
    <w:rsid w:val="00171A99"/>
    <w:rsid w:val="0017757F"/>
    <w:rsid w:val="00177B9A"/>
    <w:rsid w:val="001919BF"/>
    <w:rsid w:val="001921E4"/>
    <w:rsid w:val="001923BB"/>
    <w:rsid w:val="0019566C"/>
    <w:rsid w:val="001C5904"/>
    <w:rsid w:val="001D4177"/>
    <w:rsid w:val="001E5FA0"/>
    <w:rsid w:val="001E6FC8"/>
    <w:rsid w:val="001F0B1B"/>
    <w:rsid w:val="00203410"/>
    <w:rsid w:val="002042C8"/>
    <w:rsid w:val="00204820"/>
    <w:rsid w:val="00205D57"/>
    <w:rsid w:val="00215C40"/>
    <w:rsid w:val="0022766D"/>
    <w:rsid w:val="00241945"/>
    <w:rsid w:val="00247C91"/>
    <w:rsid w:val="00264D9F"/>
    <w:rsid w:val="00270449"/>
    <w:rsid w:val="00275ACF"/>
    <w:rsid w:val="00280A9D"/>
    <w:rsid w:val="002844A0"/>
    <w:rsid w:val="00294BC0"/>
    <w:rsid w:val="002A1903"/>
    <w:rsid w:val="002B0B71"/>
    <w:rsid w:val="002B2393"/>
    <w:rsid w:val="002C134C"/>
    <w:rsid w:val="002C37DE"/>
    <w:rsid w:val="002C3FE9"/>
    <w:rsid w:val="002E3FB2"/>
    <w:rsid w:val="0030281C"/>
    <w:rsid w:val="00313FE5"/>
    <w:rsid w:val="003178B4"/>
    <w:rsid w:val="003202C0"/>
    <w:rsid w:val="00335896"/>
    <w:rsid w:val="00343B54"/>
    <w:rsid w:val="00365262"/>
    <w:rsid w:val="00371779"/>
    <w:rsid w:val="00373F58"/>
    <w:rsid w:val="0038330F"/>
    <w:rsid w:val="00383406"/>
    <w:rsid w:val="003851DF"/>
    <w:rsid w:val="00391D5C"/>
    <w:rsid w:val="003A467A"/>
    <w:rsid w:val="003B195D"/>
    <w:rsid w:val="003B41DA"/>
    <w:rsid w:val="003B6CB7"/>
    <w:rsid w:val="003D2877"/>
    <w:rsid w:val="003E2E7F"/>
    <w:rsid w:val="003E5F1E"/>
    <w:rsid w:val="003F4A71"/>
    <w:rsid w:val="00401F87"/>
    <w:rsid w:val="00403B8C"/>
    <w:rsid w:val="00411A42"/>
    <w:rsid w:val="00421548"/>
    <w:rsid w:val="00431CDB"/>
    <w:rsid w:val="00442AA5"/>
    <w:rsid w:val="00444ADC"/>
    <w:rsid w:val="00470E00"/>
    <w:rsid w:val="00481F9E"/>
    <w:rsid w:val="00494EAB"/>
    <w:rsid w:val="00496200"/>
    <w:rsid w:val="00496485"/>
    <w:rsid w:val="004A0943"/>
    <w:rsid w:val="004A0C8A"/>
    <w:rsid w:val="004B5810"/>
    <w:rsid w:val="004C3399"/>
    <w:rsid w:val="004C4FCC"/>
    <w:rsid w:val="004C7DA3"/>
    <w:rsid w:val="004D14F6"/>
    <w:rsid w:val="00513438"/>
    <w:rsid w:val="005326DC"/>
    <w:rsid w:val="00535700"/>
    <w:rsid w:val="00536B48"/>
    <w:rsid w:val="00537198"/>
    <w:rsid w:val="00566DD1"/>
    <w:rsid w:val="00572F5F"/>
    <w:rsid w:val="00575627"/>
    <w:rsid w:val="00583404"/>
    <w:rsid w:val="0058592B"/>
    <w:rsid w:val="005902F4"/>
    <w:rsid w:val="00592822"/>
    <w:rsid w:val="005A0E46"/>
    <w:rsid w:val="005A27EC"/>
    <w:rsid w:val="005B2514"/>
    <w:rsid w:val="005C1309"/>
    <w:rsid w:val="005C6D15"/>
    <w:rsid w:val="006122BA"/>
    <w:rsid w:val="006242B0"/>
    <w:rsid w:val="00634EE3"/>
    <w:rsid w:val="00645681"/>
    <w:rsid w:val="006576FD"/>
    <w:rsid w:val="00663AAA"/>
    <w:rsid w:val="00664CA5"/>
    <w:rsid w:val="00675A05"/>
    <w:rsid w:val="006772ED"/>
    <w:rsid w:val="006848B2"/>
    <w:rsid w:val="006928A3"/>
    <w:rsid w:val="00693D18"/>
    <w:rsid w:val="006B31A6"/>
    <w:rsid w:val="006B43BE"/>
    <w:rsid w:val="006C0A85"/>
    <w:rsid w:val="006E705D"/>
    <w:rsid w:val="006F05A9"/>
    <w:rsid w:val="006F7F6C"/>
    <w:rsid w:val="00701A90"/>
    <w:rsid w:val="00702B11"/>
    <w:rsid w:val="00713271"/>
    <w:rsid w:val="00726185"/>
    <w:rsid w:val="007348D2"/>
    <w:rsid w:val="0073605E"/>
    <w:rsid w:val="007406FE"/>
    <w:rsid w:val="007421C5"/>
    <w:rsid w:val="0076637D"/>
    <w:rsid w:val="00766F43"/>
    <w:rsid w:val="00784EC2"/>
    <w:rsid w:val="007867EE"/>
    <w:rsid w:val="00786D65"/>
    <w:rsid w:val="00797887"/>
    <w:rsid w:val="007A2CFD"/>
    <w:rsid w:val="007A54EB"/>
    <w:rsid w:val="007A56A3"/>
    <w:rsid w:val="007B40F4"/>
    <w:rsid w:val="007B6863"/>
    <w:rsid w:val="007D1490"/>
    <w:rsid w:val="007E54DD"/>
    <w:rsid w:val="007F4722"/>
    <w:rsid w:val="00801C3B"/>
    <w:rsid w:val="00802EA7"/>
    <w:rsid w:val="00805426"/>
    <w:rsid w:val="008067F8"/>
    <w:rsid w:val="00807DEB"/>
    <w:rsid w:val="00821D37"/>
    <w:rsid w:val="008244A4"/>
    <w:rsid w:val="008446F4"/>
    <w:rsid w:val="00852456"/>
    <w:rsid w:val="00855EAA"/>
    <w:rsid w:val="008616CE"/>
    <w:rsid w:val="008701BF"/>
    <w:rsid w:val="00874417"/>
    <w:rsid w:val="008A04CA"/>
    <w:rsid w:val="008A2FC2"/>
    <w:rsid w:val="008B4797"/>
    <w:rsid w:val="008C3DE3"/>
    <w:rsid w:val="008D727B"/>
    <w:rsid w:val="008E49C7"/>
    <w:rsid w:val="008E5CCE"/>
    <w:rsid w:val="008F0354"/>
    <w:rsid w:val="008F5B43"/>
    <w:rsid w:val="00927ED9"/>
    <w:rsid w:val="0093305F"/>
    <w:rsid w:val="0093325F"/>
    <w:rsid w:val="00934056"/>
    <w:rsid w:val="009340F8"/>
    <w:rsid w:val="00937D74"/>
    <w:rsid w:val="009607EC"/>
    <w:rsid w:val="00961409"/>
    <w:rsid w:val="009729C3"/>
    <w:rsid w:val="00983A7B"/>
    <w:rsid w:val="00983C82"/>
    <w:rsid w:val="00990CAB"/>
    <w:rsid w:val="009A3BBE"/>
    <w:rsid w:val="009A4F83"/>
    <w:rsid w:val="009A64F6"/>
    <w:rsid w:val="009A7AFE"/>
    <w:rsid w:val="009C005B"/>
    <w:rsid w:val="009C1C7F"/>
    <w:rsid w:val="009C3377"/>
    <w:rsid w:val="009D1396"/>
    <w:rsid w:val="009D723F"/>
    <w:rsid w:val="009E0630"/>
    <w:rsid w:val="009F77BB"/>
    <w:rsid w:val="00A008CD"/>
    <w:rsid w:val="00A06896"/>
    <w:rsid w:val="00A133E0"/>
    <w:rsid w:val="00A3473E"/>
    <w:rsid w:val="00A35BEC"/>
    <w:rsid w:val="00A408D0"/>
    <w:rsid w:val="00A4101A"/>
    <w:rsid w:val="00A44CFA"/>
    <w:rsid w:val="00A63586"/>
    <w:rsid w:val="00A742CB"/>
    <w:rsid w:val="00A76E5F"/>
    <w:rsid w:val="00A818E6"/>
    <w:rsid w:val="00A82A0F"/>
    <w:rsid w:val="00A95786"/>
    <w:rsid w:val="00A95F07"/>
    <w:rsid w:val="00AB4561"/>
    <w:rsid w:val="00AC58A9"/>
    <w:rsid w:val="00B02E94"/>
    <w:rsid w:val="00B04AF5"/>
    <w:rsid w:val="00B179B6"/>
    <w:rsid w:val="00B245F6"/>
    <w:rsid w:val="00B719BD"/>
    <w:rsid w:val="00B75008"/>
    <w:rsid w:val="00B80F13"/>
    <w:rsid w:val="00B832CF"/>
    <w:rsid w:val="00BA74E7"/>
    <w:rsid w:val="00BA7C7C"/>
    <w:rsid w:val="00BB662D"/>
    <w:rsid w:val="00BC4CBA"/>
    <w:rsid w:val="00BD4867"/>
    <w:rsid w:val="00BE19C8"/>
    <w:rsid w:val="00BF2E0A"/>
    <w:rsid w:val="00BF2ED1"/>
    <w:rsid w:val="00BF6B39"/>
    <w:rsid w:val="00C04F70"/>
    <w:rsid w:val="00C07AE4"/>
    <w:rsid w:val="00C2761F"/>
    <w:rsid w:val="00C7639C"/>
    <w:rsid w:val="00C82974"/>
    <w:rsid w:val="00C87065"/>
    <w:rsid w:val="00CA0E43"/>
    <w:rsid w:val="00CA39BD"/>
    <w:rsid w:val="00CA697B"/>
    <w:rsid w:val="00CB29E0"/>
    <w:rsid w:val="00CC2C92"/>
    <w:rsid w:val="00CF6917"/>
    <w:rsid w:val="00D05CF0"/>
    <w:rsid w:val="00D07C19"/>
    <w:rsid w:val="00D161AB"/>
    <w:rsid w:val="00D178E7"/>
    <w:rsid w:val="00D200D0"/>
    <w:rsid w:val="00D210C7"/>
    <w:rsid w:val="00D3396A"/>
    <w:rsid w:val="00D4279F"/>
    <w:rsid w:val="00D50D32"/>
    <w:rsid w:val="00D67056"/>
    <w:rsid w:val="00D7249C"/>
    <w:rsid w:val="00D74601"/>
    <w:rsid w:val="00D766FB"/>
    <w:rsid w:val="00D8582B"/>
    <w:rsid w:val="00D97D6E"/>
    <w:rsid w:val="00DA0EB1"/>
    <w:rsid w:val="00DA195C"/>
    <w:rsid w:val="00DA4524"/>
    <w:rsid w:val="00DB0D9A"/>
    <w:rsid w:val="00DD10E4"/>
    <w:rsid w:val="00DE196C"/>
    <w:rsid w:val="00DF6988"/>
    <w:rsid w:val="00E019E6"/>
    <w:rsid w:val="00E03995"/>
    <w:rsid w:val="00E218E6"/>
    <w:rsid w:val="00E300F4"/>
    <w:rsid w:val="00E3416A"/>
    <w:rsid w:val="00E41262"/>
    <w:rsid w:val="00E55905"/>
    <w:rsid w:val="00E82408"/>
    <w:rsid w:val="00E928F7"/>
    <w:rsid w:val="00E92EB6"/>
    <w:rsid w:val="00EB2059"/>
    <w:rsid w:val="00EC7C6B"/>
    <w:rsid w:val="00F05A3D"/>
    <w:rsid w:val="00F14FF2"/>
    <w:rsid w:val="00F16895"/>
    <w:rsid w:val="00F209D9"/>
    <w:rsid w:val="00F3462F"/>
    <w:rsid w:val="00F36B6F"/>
    <w:rsid w:val="00F91831"/>
    <w:rsid w:val="00F94BEE"/>
    <w:rsid w:val="00FD140B"/>
    <w:rsid w:val="00FD162F"/>
    <w:rsid w:val="00FD3E53"/>
    <w:rsid w:val="00FE3A8A"/>
    <w:rsid w:val="00FE6FEB"/>
    <w:rsid w:val="00FF022C"/>
    <w:rsid w:val="00FF2990"/>
    <w:rsid w:val="00FF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EC"/>
  </w:style>
  <w:style w:type="paragraph" w:styleId="Heading1">
    <w:name w:val="heading 1"/>
    <w:basedOn w:val="Normal"/>
    <w:next w:val="Normal"/>
    <w:link w:val="Heading1Char"/>
    <w:uiPriority w:val="9"/>
    <w:qFormat/>
    <w:rsid w:val="00802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C00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8"/>
    <w:pPr>
      <w:ind w:left="720"/>
      <w:contextualSpacing/>
    </w:pPr>
  </w:style>
  <w:style w:type="paragraph" w:styleId="Header">
    <w:name w:val="header"/>
    <w:basedOn w:val="Normal"/>
    <w:link w:val="HeaderChar"/>
    <w:uiPriority w:val="99"/>
    <w:unhideWhenUsed/>
    <w:rsid w:val="008F5B43"/>
    <w:pPr>
      <w:tabs>
        <w:tab w:val="center" w:pos="4535"/>
        <w:tab w:val="right" w:pos="9071"/>
      </w:tabs>
    </w:pPr>
  </w:style>
  <w:style w:type="character" w:customStyle="1" w:styleId="HeaderChar">
    <w:name w:val="Header Char"/>
    <w:basedOn w:val="DefaultParagraphFont"/>
    <w:link w:val="Header"/>
    <w:uiPriority w:val="99"/>
    <w:rsid w:val="008F5B43"/>
  </w:style>
  <w:style w:type="paragraph" w:styleId="Footer">
    <w:name w:val="footer"/>
    <w:basedOn w:val="Normal"/>
    <w:link w:val="FooterChar"/>
    <w:uiPriority w:val="99"/>
    <w:semiHidden/>
    <w:unhideWhenUsed/>
    <w:rsid w:val="008F5B43"/>
    <w:pPr>
      <w:tabs>
        <w:tab w:val="center" w:pos="4535"/>
        <w:tab w:val="right" w:pos="9071"/>
      </w:tabs>
    </w:pPr>
  </w:style>
  <w:style w:type="character" w:customStyle="1" w:styleId="FooterChar">
    <w:name w:val="Footer Char"/>
    <w:basedOn w:val="DefaultParagraphFont"/>
    <w:link w:val="Footer"/>
    <w:uiPriority w:val="99"/>
    <w:semiHidden/>
    <w:rsid w:val="008F5B43"/>
  </w:style>
  <w:style w:type="table" w:styleId="TableGrid">
    <w:name w:val="Table Grid"/>
    <w:basedOn w:val="TableNormal"/>
    <w:uiPriority w:val="59"/>
    <w:rsid w:val="00D07C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2E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2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77"/>
    <w:rPr>
      <w:rFonts w:ascii="Segoe UI" w:hAnsi="Segoe UI" w:cs="Segoe UI"/>
      <w:sz w:val="18"/>
      <w:szCs w:val="18"/>
    </w:rPr>
  </w:style>
  <w:style w:type="character" w:customStyle="1" w:styleId="Heading2Char">
    <w:name w:val="Heading 2 Char"/>
    <w:basedOn w:val="DefaultParagraphFont"/>
    <w:link w:val="Heading2"/>
    <w:uiPriority w:val="9"/>
    <w:semiHidden/>
    <w:rsid w:val="009C005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C005B"/>
    <w:rPr>
      <w:rFonts w:asciiTheme="majorHAnsi" w:eastAsiaTheme="majorEastAsia" w:hAnsiTheme="majorHAnsi" w:cstheme="majorBidi"/>
      <w:b/>
      <w:bCs/>
      <w:i/>
      <w:iCs/>
      <w:color w:val="4F81BD" w:themeColor="accent1"/>
    </w:rPr>
  </w:style>
  <w:style w:type="character" w:customStyle="1" w:styleId="s1">
    <w:name w:val="s1"/>
    <w:basedOn w:val="DefaultParagraphFont"/>
    <w:rsid w:val="009C005B"/>
  </w:style>
  <w:style w:type="paragraph" w:styleId="NormalWeb">
    <w:name w:val="Normal (Web)"/>
    <w:basedOn w:val="Normal"/>
    <w:uiPriority w:val="99"/>
    <w:semiHidden/>
    <w:unhideWhenUsed/>
    <w:rsid w:val="009C005B"/>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C005B"/>
    <w:rPr>
      <w:color w:val="0000FF"/>
      <w:u w:val="single"/>
    </w:rPr>
  </w:style>
  <w:style w:type="character" w:customStyle="1" w:styleId="Bodytext2">
    <w:name w:val="Body text (2)"/>
    <w:rsid w:val="0001463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customStyle="1" w:styleId="Bodytext2Bold">
    <w:name w:val="Body text (2) + Bold"/>
    <w:rsid w:val="00983A7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 w:type="paragraph" w:styleId="BodyText">
    <w:name w:val="Body Text"/>
    <w:basedOn w:val="Normal"/>
    <w:link w:val="BodyTextChar"/>
    <w:unhideWhenUsed/>
    <w:rsid w:val="00A63586"/>
    <w:pPr>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A63586"/>
    <w:rPr>
      <w:rFonts w:ascii="Times New Roman" w:eastAsia="Times New Roman" w:hAnsi="Times New Roman" w:cs="Times New Roman"/>
      <w:b/>
      <w:color w:val="0000FF"/>
      <w:sz w:val="24"/>
      <w:szCs w:val="24"/>
      <w:lang w:val="sr-Cyrl-CS"/>
    </w:rPr>
  </w:style>
  <w:style w:type="character" w:styleId="Strong">
    <w:name w:val="Strong"/>
    <w:basedOn w:val="DefaultParagraphFont"/>
    <w:uiPriority w:val="22"/>
    <w:qFormat/>
    <w:rsid w:val="00A63586"/>
    <w:rPr>
      <w:b/>
      <w:bCs/>
    </w:rPr>
  </w:style>
</w:styles>
</file>

<file path=word/webSettings.xml><?xml version="1.0" encoding="utf-8"?>
<w:webSettings xmlns:r="http://schemas.openxmlformats.org/officeDocument/2006/relationships" xmlns:w="http://schemas.openxmlformats.org/wordprocessingml/2006/main">
  <w:divs>
    <w:div w:id="1710494328">
      <w:bodyDiv w:val="1"/>
      <w:marLeft w:val="0"/>
      <w:marRight w:val="0"/>
      <w:marTop w:val="0"/>
      <w:marBottom w:val="0"/>
      <w:divBdr>
        <w:top w:val="none" w:sz="0" w:space="0" w:color="auto"/>
        <w:left w:val="none" w:sz="0" w:space="0" w:color="auto"/>
        <w:bottom w:val="none" w:sz="0" w:space="0" w:color="auto"/>
        <w:right w:val="none" w:sz="0" w:space="0" w:color="auto"/>
      </w:divBdr>
      <w:divsChild>
        <w:div w:id="1497768931">
          <w:marLeft w:val="0"/>
          <w:marRight w:val="0"/>
          <w:marTop w:val="0"/>
          <w:marBottom w:val="525"/>
          <w:divBdr>
            <w:top w:val="none" w:sz="0" w:space="0" w:color="auto"/>
            <w:left w:val="none" w:sz="0" w:space="0" w:color="auto"/>
            <w:bottom w:val="none" w:sz="0" w:space="0" w:color="auto"/>
            <w:right w:val="none" w:sz="0" w:space="0" w:color="auto"/>
          </w:divBdr>
          <w:divsChild>
            <w:div w:id="557789223">
              <w:marLeft w:val="0"/>
              <w:marRight w:val="0"/>
              <w:marTop w:val="0"/>
              <w:marBottom w:val="0"/>
              <w:divBdr>
                <w:top w:val="none" w:sz="0" w:space="0" w:color="auto"/>
                <w:left w:val="none" w:sz="0" w:space="0" w:color="auto"/>
                <w:bottom w:val="none" w:sz="0" w:space="0" w:color="auto"/>
                <w:right w:val="none" w:sz="0" w:space="0" w:color="auto"/>
              </w:divBdr>
            </w:div>
          </w:divsChild>
        </w:div>
        <w:div w:id="1956711264">
          <w:marLeft w:val="0"/>
          <w:marRight w:val="0"/>
          <w:marTop w:val="0"/>
          <w:marBottom w:val="525"/>
          <w:divBdr>
            <w:top w:val="none" w:sz="0" w:space="0" w:color="auto"/>
            <w:left w:val="none" w:sz="0" w:space="0" w:color="auto"/>
            <w:bottom w:val="none" w:sz="0" w:space="0" w:color="auto"/>
            <w:right w:val="none" w:sz="0" w:space="0" w:color="auto"/>
          </w:divBdr>
          <w:divsChild>
            <w:div w:id="1000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Drgi</cp:lastModifiedBy>
  <cp:revision>2</cp:revision>
  <cp:lastPrinted>2022-07-07T08:16:00Z</cp:lastPrinted>
  <dcterms:created xsi:type="dcterms:W3CDTF">2022-07-08T07:20:00Z</dcterms:created>
  <dcterms:modified xsi:type="dcterms:W3CDTF">2022-07-08T07:20:00Z</dcterms:modified>
</cp:coreProperties>
</file>